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7D" w:rsidRPr="006A027D" w:rsidRDefault="006A027D" w:rsidP="00176718">
      <w:pPr>
        <w:snapToGrid w:val="0"/>
        <w:spacing w:line="360" w:lineRule="auto"/>
        <w:ind w:left="718" w:hangingChars="233" w:hanging="718"/>
        <w:rPr>
          <w:rFonts w:ascii="黑体" w:eastAsia="黑体" w:hAnsi="黑体"/>
          <w:spacing w:val="-6"/>
          <w:sz w:val="32"/>
          <w:szCs w:val="32"/>
        </w:rPr>
      </w:pPr>
      <w:r w:rsidRPr="006A027D">
        <w:rPr>
          <w:rFonts w:ascii="黑体" w:eastAsia="黑体" w:hAnsi="黑体"/>
          <w:spacing w:val="-6"/>
          <w:sz w:val="32"/>
          <w:szCs w:val="32"/>
        </w:rPr>
        <w:t>附件</w:t>
      </w:r>
    </w:p>
    <w:p w:rsidR="006A027D" w:rsidRPr="006A027D" w:rsidRDefault="006A027D" w:rsidP="006A027D">
      <w:pPr>
        <w:snapToGrid w:val="0"/>
        <w:spacing w:line="360" w:lineRule="auto"/>
        <w:ind w:left="0" w:firstLineChars="200" w:firstLine="680"/>
        <w:jc w:val="center"/>
        <w:rPr>
          <w:rFonts w:ascii="华文中宋" w:eastAsia="华文中宋" w:hAnsi="华文中宋"/>
          <w:spacing w:val="-10"/>
          <w:sz w:val="36"/>
          <w:szCs w:val="36"/>
        </w:rPr>
      </w:pPr>
      <w:r w:rsidRPr="006A027D">
        <w:rPr>
          <w:rFonts w:ascii="华文中宋" w:eastAsia="华文中宋" w:hAnsi="华文中宋"/>
          <w:spacing w:val="-10"/>
          <w:sz w:val="36"/>
          <w:szCs w:val="36"/>
        </w:rPr>
        <w:t>湖北省2017年</w:t>
      </w:r>
      <w:r w:rsidRPr="006A027D">
        <w:rPr>
          <w:rFonts w:ascii="华文中宋" w:eastAsia="华文中宋" w:hAnsi="华文中宋" w:hint="eastAsia"/>
          <w:spacing w:val="-10"/>
          <w:sz w:val="36"/>
          <w:szCs w:val="36"/>
        </w:rPr>
        <w:t>中央</w:t>
      </w:r>
      <w:r w:rsidRPr="006A027D">
        <w:rPr>
          <w:rFonts w:ascii="华文中宋" w:eastAsia="华文中宋" w:hAnsi="华文中宋"/>
          <w:spacing w:val="-10"/>
          <w:sz w:val="36"/>
          <w:szCs w:val="36"/>
        </w:rPr>
        <w:t>农机购置补贴</w:t>
      </w:r>
      <w:r w:rsidRPr="006A027D">
        <w:rPr>
          <w:rFonts w:ascii="华文中宋" w:eastAsia="华文中宋" w:hAnsi="华文中宋" w:hint="eastAsia"/>
          <w:spacing w:val="-10"/>
          <w:sz w:val="36"/>
          <w:szCs w:val="36"/>
        </w:rPr>
        <w:t>新</w:t>
      </w:r>
      <w:r w:rsidRPr="006A027D">
        <w:rPr>
          <w:rFonts w:ascii="华文中宋" w:eastAsia="华文中宋" w:hAnsi="华文中宋"/>
          <w:spacing w:val="-10"/>
          <w:sz w:val="36"/>
          <w:szCs w:val="36"/>
        </w:rPr>
        <w:t>产品归档信息表</w:t>
      </w:r>
    </w:p>
    <w:tbl>
      <w:tblPr>
        <w:tblW w:w="144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1002"/>
        <w:gridCol w:w="989"/>
        <w:gridCol w:w="1375"/>
        <w:gridCol w:w="2438"/>
        <w:gridCol w:w="2118"/>
        <w:gridCol w:w="1922"/>
        <w:gridCol w:w="2252"/>
        <w:gridCol w:w="911"/>
        <w:gridCol w:w="848"/>
      </w:tblGrid>
      <w:tr w:rsidR="00435015" w:rsidRPr="0047105D" w:rsidTr="00435015">
        <w:trPr>
          <w:trHeight w:val="852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7105D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机具大类</w:t>
            </w:r>
          </w:p>
        </w:tc>
        <w:tc>
          <w:tcPr>
            <w:tcW w:w="989" w:type="dxa"/>
            <w:shd w:val="clear" w:color="auto" w:fill="auto"/>
            <w:noWrap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7105D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机具小类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7105D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机具品目</w:t>
            </w:r>
          </w:p>
        </w:tc>
        <w:tc>
          <w:tcPr>
            <w:tcW w:w="2438" w:type="dxa"/>
            <w:shd w:val="clear" w:color="auto" w:fill="auto"/>
            <w:noWrap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7105D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2118" w:type="dxa"/>
            <w:shd w:val="clear" w:color="auto" w:fill="auto"/>
            <w:noWrap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7105D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7105D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7105D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机具型号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:rsidR="00435015" w:rsidRDefault="00435015" w:rsidP="0047105D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7105D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归档</w:t>
            </w:r>
          </w:p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7105D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黑体" w:eastAsia="黑体" w:hAnsi="黑体" w:cs="Arial"/>
                <w:b/>
                <w:bCs/>
                <w:kern w:val="0"/>
                <w:sz w:val="18"/>
                <w:szCs w:val="18"/>
              </w:rPr>
            </w:pPr>
            <w:r w:rsidRPr="0047105D">
              <w:rPr>
                <w:rFonts w:ascii="黑体" w:eastAsia="黑体" w:hAnsi="黑体" w:cs="Arial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田间运输机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50-100m，7.5kW以下田间轨道运输机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浙江大井机械有限公司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田间单轨运输机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DJ-200（50-100m）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田间运输机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50-100m，7.5kW以下田间轨道运输机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浙江勇力机械有限公司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田间轨道运输机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7DGY-300（50-100m)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田间运输机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100-150m，7.5kW以下田间轨道运输机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浙江大井机械有限公司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田间单轨运输机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DJ-200（100-150m）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田间运输机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100-150m，7.5kW以下田间轨道运输机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浙江勇力机械有限公司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田间轨道运输机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3DGY-300(100-150m)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田间运输机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150-200m，7.5kW以下田间轨道运输机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浙江大井机械有限公司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田间单轨运输机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DJ-200（150-200m）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田间运输机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150-200m，7.5kW以下田间轨道运输机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浙江勇力机械有限公司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田间轨道运输机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7DGY-300(150-200m)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田间运输机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200m以上，7.5kW以下田间轨道运输机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浙江大井机械有限公司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田间单轨运输机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DJ-200（200m以上）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农用搬运机械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运输机械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田间运输机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200m以上，7.5kW以下田间轨道运输机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浙江勇力机械有限公司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田间轨道运输机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7DGY-300(≥200m)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6行及以上乘坐式水稻插秧机配套的化肥同步深施机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湖南龙舟农机股份有限公司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水稻插秧同步精量施肥机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2FH-6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6行及以上乘坐式水稻插秧机配套的化肥同步深施机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湖南龙舟农机股份有限公司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水稻插秧同步精量施肥机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2FH-8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6行及以上乘坐式水稻插秧机配套的化肥同步深施机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湖北永祥农机装备有限公司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水稻侧深施肥机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2FH-2.4A(F8)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种植施肥机械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施肥机械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施肥机（化肥）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6行及以上乘坐式水稻插秧机配套的化肥同步深施机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湖北永祥农机装备有限公司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水稻侧深施肥机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2FH-1.8A(F6)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精准农业设备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1B599C" w:rsidP="001B599C">
            <w:pPr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农用普通北斗定位终端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江苏北斗卫星应用产业研究院有限公司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北斗农机管家--北斗智能信息农机终端（不含传感器）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BDI-2P28(不含传感器）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精准农业设备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1B599C" w:rsidP="001B599C">
            <w:pPr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农用普通北斗定位终端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北京农业智能装备技术研究中心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农机作业监管终端（不含传感器）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AMT3011（不含传感器）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精准农业设备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农用北斗作业质量监测终端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江苏北斗卫星应用产业研究院有限公司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北斗农机管家--北斗智能信息农机终端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BDI-2G01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精准农业设备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农用北斗作业质量监测终端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江苏北斗卫星应用产业研究院有限公司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北斗农机管家--北斗智能信息农机终端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BDI-2P28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精准农业设备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农用北斗作业质量监测终端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北京农业智能装备技术研究中心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农机作业监管终端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AMT3011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精准农业设备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农用北斗差分测向导航控制终端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洛克希德（武汉）无人机科学研究院有限公司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农用北斗差分测向导航控制系统（终端）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LH-BDZZ1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35015" w:rsidRPr="0047105D" w:rsidTr="00435015">
        <w:trPr>
          <w:trHeight w:val="624"/>
        </w:trPr>
        <w:tc>
          <w:tcPr>
            <w:tcW w:w="579" w:type="dxa"/>
            <w:vAlign w:val="center"/>
          </w:tcPr>
          <w:p w:rsidR="00435015" w:rsidRPr="0047105D" w:rsidRDefault="00435015" w:rsidP="00435015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其它机械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精准农业设备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农业用北斗终端（含渔船用）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农用北斗差分测向导航控制终端</w:t>
            </w:r>
          </w:p>
        </w:tc>
        <w:tc>
          <w:tcPr>
            <w:tcW w:w="211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广州极飞科技有限公司</w:t>
            </w:r>
          </w:p>
        </w:tc>
        <w:tc>
          <w:tcPr>
            <w:tcW w:w="192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农用北斗差分测向导航控制终端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X200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归档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435015" w:rsidRPr="0047105D" w:rsidRDefault="00435015" w:rsidP="0047105D">
            <w:pPr>
              <w:spacing w:line="240" w:lineRule="auto"/>
              <w:ind w:left="0" w:firstLine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7105D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A027D" w:rsidRDefault="006A027D" w:rsidP="00DA46C9">
      <w:pPr>
        <w:snapToGrid w:val="0"/>
        <w:spacing w:line="360" w:lineRule="auto"/>
        <w:ind w:left="0" w:firstLine="0"/>
      </w:pPr>
    </w:p>
    <w:sectPr w:rsidR="006A027D" w:rsidSect="00176718">
      <w:pgSz w:w="16838" w:h="11906" w:orient="landscape"/>
      <w:pgMar w:top="1440" w:right="1797" w:bottom="1440" w:left="1797" w:header="851" w:footer="992" w:gutter="0"/>
      <w:cols w:space="425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F8" w:rsidRDefault="00FE77F8" w:rsidP="00BC5806">
      <w:pPr>
        <w:spacing w:line="240" w:lineRule="auto"/>
      </w:pPr>
      <w:r>
        <w:separator/>
      </w:r>
    </w:p>
  </w:endnote>
  <w:endnote w:type="continuationSeparator" w:id="0">
    <w:p w:rsidR="00FE77F8" w:rsidRDefault="00FE77F8" w:rsidP="00BC5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F8" w:rsidRDefault="00FE77F8" w:rsidP="00BC5806">
      <w:pPr>
        <w:spacing w:line="240" w:lineRule="auto"/>
      </w:pPr>
      <w:r>
        <w:separator/>
      </w:r>
    </w:p>
  </w:footnote>
  <w:footnote w:type="continuationSeparator" w:id="0">
    <w:p w:rsidR="00FE77F8" w:rsidRDefault="00FE77F8" w:rsidP="00BC58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70C"/>
    <w:rsid w:val="001525C1"/>
    <w:rsid w:val="00176718"/>
    <w:rsid w:val="001B599C"/>
    <w:rsid w:val="00234306"/>
    <w:rsid w:val="00346D53"/>
    <w:rsid w:val="003A5B89"/>
    <w:rsid w:val="00435015"/>
    <w:rsid w:val="0047105D"/>
    <w:rsid w:val="0051707E"/>
    <w:rsid w:val="00530578"/>
    <w:rsid w:val="00630425"/>
    <w:rsid w:val="0064670C"/>
    <w:rsid w:val="006A027D"/>
    <w:rsid w:val="00861E81"/>
    <w:rsid w:val="008F0BE5"/>
    <w:rsid w:val="00A97F4B"/>
    <w:rsid w:val="00BC5806"/>
    <w:rsid w:val="00DA46C9"/>
    <w:rsid w:val="00F365DA"/>
    <w:rsid w:val="00FE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5"/>
        <w:ind w:firstLine="3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0C"/>
    <w:pPr>
      <w:spacing w:before="0" w:line="600" w:lineRule="exact"/>
      <w:ind w:left="1140" w:hanging="720"/>
      <w:jc w:val="both"/>
    </w:pPr>
    <w:rPr>
      <w:rFonts w:ascii="仿宋" w:eastAsia="仿宋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A02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A027D"/>
    <w:rPr>
      <w:rFonts w:ascii="仿宋" w:eastAsia="仿宋" w:hAnsi="Times New Roman" w:cs="Times New Roman"/>
      <w:sz w:val="30"/>
      <w:szCs w:val="30"/>
    </w:rPr>
  </w:style>
  <w:style w:type="paragraph" w:styleId="a4">
    <w:name w:val="header"/>
    <w:basedOn w:val="a"/>
    <w:link w:val="Char0"/>
    <w:uiPriority w:val="99"/>
    <w:semiHidden/>
    <w:unhideWhenUsed/>
    <w:rsid w:val="00BC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5806"/>
    <w:rPr>
      <w:rFonts w:ascii="仿宋" w:eastAsia="仿宋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C58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C5806"/>
    <w:rPr>
      <w:rFonts w:ascii="仿宋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2017-09-12T00:27:00Z</cp:lastPrinted>
  <dcterms:created xsi:type="dcterms:W3CDTF">2017-09-14T03:11:00Z</dcterms:created>
  <dcterms:modified xsi:type="dcterms:W3CDTF">2017-09-14T07:29:00Z</dcterms:modified>
</cp:coreProperties>
</file>