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华文中宋" w:hAnsi="华文中宋" w:eastAsia="华文中宋" w:cs="华文中宋"/>
          <w:b/>
          <w:bCs/>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201</w:t>
      </w:r>
      <w:r>
        <w:rPr>
          <w:rFonts w:hint="eastAsia" w:ascii="华文中宋" w:hAnsi="华文中宋" w:eastAsia="华文中宋" w:cs="华文中宋"/>
          <w:b/>
          <w:bCs/>
          <w:sz w:val="44"/>
          <w:szCs w:val="44"/>
          <w:lang w:val="en-US" w:eastAsia="zh-CN"/>
        </w:rPr>
        <w:t>7</w:t>
      </w:r>
      <w:r>
        <w:rPr>
          <w:rFonts w:hint="eastAsia" w:ascii="华文中宋" w:hAnsi="华文中宋" w:eastAsia="华文中宋" w:cs="华文中宋"/>
          <w:b/>
          <w:bCs/>
          <w:sz w:val="44"/>
          <w:szCs w:val="44"/>
        </w:rPr>
        <w:t>年江西省</w:t>
      </w:r>
      <w:r>
        <w:rPr>
          <w:rFonts w:hint="eastAsia" w:ascii="华文中宋" w:hAnsi="华文中宋" w:eastAsia="华文中宋" w:cs="华文中宋"/>
          <w:b/>
          <w:bCs/>
          <w:sz w:val="44"/>
          <w:szCs w:val="44"/>
          <w:lang w:eastAsia="zh-CN"/>
        </w:rPr>
        <w:t>第二批</w:t>
      </w:r>
      <w:r>
        <w:rPr>
          <w:rFonts w:hint="eastAsia" w:ascii="华文中宋" w:hAnsi="华文中宋" w:eastAsia="华文中宋" w:cs="华文中宋"/>
          <w:b/>
          <w:bCs/>
          <w:sz w:val="44"/>
          <w:szCs w:val="44"/>
        </w:rPr>
        <w:t>农机购置补贴</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产品信息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textAlignment w:val="auto"/>
        <w:outlineLvl w:val="9"/>
        <w:rPr>
          <w:rFonts w:hint="eastAsia"/>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经公示，我局决定把江西省第二批农机购置补贴产品信息</w:t>
      </w:r>
      <w:r>
        <w:rPr>
          <w:rFonts w:hint="eastAsia" w:ascii="仿宋_GB2312" w:hAnsi="仿宋_GB2312" w:eastAsia="仿宋_GB2312" w:cs="仿宋_GB2312"/>
          <w:sz w:val="32"/>
          <w:szCs w:val="32"/>
          <w:lang w:eastAsia="zh-CN"/>
        </w:rPr>
        <w:t>（即：</w:t>
      </w:r>
      <w:r>
        <w:rPr>
          <w:rFonts w:hint="eastAsia" w:ascii="仿宋_GB2312" w:hAnsi="仿宋_GB2312" w:eastAsia="仿宋_GB2312" w:cs="仿宋_GB2312"/>
          <w:sz w:val="32"/>
          <w:szCs w:val="32"/>
        </w:rPr>
        <w:t>江西省2015-2017年（2017年度）农机购置补贴第</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批分类归档通过产品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导入江西省2017年农机购置补贴辅助管理系统，请各有关农机生产企业登陆系统(网址：http://58.17.26.46:10083/)，完善产销企业基本信息和相关产品信息，柴油发动机必须注明排放标准。因信息造假，将错误信息录入补贴系统，由此产生的一切法律纠纷和对购机者造成的损失由相关生产企业自行承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附表：</w:t>
      </w:r>
      <w:r>
        <w:rPr>
          <w:rFonts w:hint="eastAsia" w:ascii="仿宋_GB2312" w:hAnsi="仿宋_GB2312" w:eastAsia="仿宋_GB2312" w:cs="仿宋_GB2312"/>
          <w:sz w:val="32"/>
          <w:szCs w:val="32"/>
          <w:lang w:val="en-US" w:eastAsia="zh-CN"/>
        </w:rPr>
        <w:t>2017年第二批农机购置补贴产品信息表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textAlignment w:val="auto"/>
        <w:outlineLvl w:val="9"/>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righ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2017年10</w:t>
      </w:r>
      <w:bookmarkStart w:id="0" w:name="_GoBack"/>
      <w:bookmarkEnd w:id="0"/>
      <w:r>
        <w:rPr>
          <w:rFonts w:hint="eastAsia" w:ascii="仿宋_GB2312" w:hAnsi="仿宋_GB2312" w:eastAsia="仿宋_GB2312" w:cs="仿宋_GB2312"/>
          <w:sz w:val="32"/>
          <w:szCs w:val="32"/>
          <w:lang w:val="en-US" w:eastAsia="zh-CN"/>
        </w:rPr>
        <w:t>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59077D"/>
    <w:rsid w:val="5BEE3F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2017-10-09T01:21:26Z</cp:lastPrinted>
  <dcterms:modified xsi:type="dcterms:W3CDTF">2017-10-09T01:51:49Z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