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西藏自治区农业机械购置补贴资金分配制度 （试行）</w:t>
      </w:r>
    </w:p>
    <w:p>
      <w:pPr>
        <w:ind w:left="0" w:leftChars="0" w:right="0" w:rightChars="0" w:firstLine="0" w:firstLineChars="0"/>
        <w:jc w:val="center"/>
        <w:rPr>
          <w:rFonts w:hint="eastAsia" w:ascii="方正小标宋简体" w:hAnsi="方正小标宋简体" w:eastAsia="方正小标宋简体" w:cs="方正小标宋简体"/>
          <w:b w:val="0"/>
          <w:bCs/>
          <w:sz w:val="44"/>
          <w:szCs w:val="44"/>
          <w:lang w:val="en-US" w:eastAsia="zh-CN"/>
        </w:rPr>
      </w:pPr>
    </w:p>
    <w:p>
      <w:pPr>
        <w:ind w:left="0" w:leftChars="0" w:right="0" w:rightChars="0" w:firstLine="643" w:firstLineChars="200"/>
        <w:jc w:val="both"/>
        <w:rPr>
          <w:rFonts w:hint="eastAsia" w:ascii="仿宋" w:hAnsi="仿宋" w:eastAsia="仿宋" w:cs="方正小标宋简体"/>
          <w:b w:val="0"/>
          <w:bCs/>
          <w:sz w:val="32"/>
          <w:szCs w:val="44"/>
          <w:lang w:val="en-US" w:eastAsia="zh-CN"/>
        </w:rPr>
      </w:pPr>
      <w:r>
        <w:rPr>
          <w:rFonts w:hint="eastAsia" w:ascii="仿宋" w:hAnsi="仿宋" w:eastAsia="仿宋" w:cs="方正小标宋简体"/>
          <w:b/>
          <w:bCs w:val="0"/>
          <w:sz w:val="32"/>
          <w:szCs w:val="44"/>
          <w:lang w:val="en-US" w:eastAsia="zh-CN"/>
        </w:rPr>
        <w:t>第一条</w:t>
      </w:r>
      <w:r>
        <w:rPr>
          <w:rFonts w:hint="eastAsia" w:ascii="仿宋" w:hAnsi="仿宋" w:eastAsia="仿宋" w:cs="方正小标宋简体"/>
          <w:b w:val="0"/>
          <w:bCs/>
          <w:sz w:val="32"/>
          <w:szCs w:val="44"/>
          <w:lang w:val="en-US" w:eastAsia="zh-CN"/>
        </w:rPr>
        <w:t xml:space="preserve"> 为了规范农机购置补贴（以下简称“补贴”）资金分配管理，进</w:t>
      </w:r>
      <w:bookmarkStart w:id="0" w:name="_GoBack"/>
      <w:bookmarkEnd w:id="0"/>
      <w:r>
        <w:rPr>
          <w:rFonts w:hint="eastAsia" w:ascii="仿宋" w:hAnsi="仿宋" w:eastAsia="仿宋" w:cs="方正小标宋简体"/>
          <w:b w:val="0"/>
          <w:bCs/>
          <w:sz w:val="32"/>
          <w:szCs w:val="44"/>
          <w:lang w:val="en-US" w:eastAsia="zh-CN"/>
        </w:rPr>
        <w:t>一步提升补贴资金使用的科学性、合理性，提高补贴政策落实效率和效益，依据《农业生产发展资金管理办法》等，制定本制度。</w:t>
      </w:r>
    </w:p>
    <w:p>
      <w:pPr>
        <w:ind w:left="0" w:leftChars="0" w:right="0" w:rightChars="0" w:firstLine="643" w:firstLineChars="200"/>
        <w:jc w:val="both"/>
        <w:rPr>
          <w:rFonts w:hint="eastAsia" w:ascii="仿宋" w:hAnsi="仿宋" w:eastAsia="仿宋" w:cs="方正小标宋简体"/>
          <w:b w:val="0"/>
          <w:bCs/>
          <w:sz w:val="32"/>
          <w:szCs w:val="44"/>
          <w:lang w:val="en-US" w:eastAsia="zh-CN"/>
        </w:rPr>
      </w:pPr>
      <w:r>
        <w:rPr>
          <w:rFonts w:hint="eastAsia" w:ascii="仿宋" w:hAnsi="仿宋" w:eastAsia="仿宋" w:cs="方正小标宋简体"/>
          <w:b/>
          <w:bCs w:val="0"/>
          <w:sz w:val="32"/>
          <w:szCs w:val="44"/>
          <w:lang w:val="en-US" w:eastAsia="zh-CN"/>
        </w:rPr>
        <w:t>第二条</w:t>
      </w:r>
      <w:r>
        <w:rPr>
          <w:rFonts w:hint="eastAsia" w:ascii="仿宋" w:hAnsi="仿宋" w:eastAsia="仿宋" w:cs="方正小标宋简体"/>
          <w:b w:val="0"/>
          <w:bCs/>
          <w:sz w:val="32"/>
          <w:szCs w:val="44"/>
          <w:lang w:val="en-US" w:eastAsia="zh-CN"/>
        </w:rPr>
        <w:t xml:space="preserve"> 本制度适用于对中央和自治区财政补贴专项资金的分配管理。</w:t>
      </w:r>
    </w:p>
    <w:p>
      <w:pPr>
        <w:ind w:left="0" w:leftChars="0" w:right="0" w:rightChars="0" w:firstLine="643" w:firstLineChars="200"/>
        <w:jc w:val="both"/>
        <w:rPr>
          <w:rFonts w:hint="eastAsia" w:ascii="仿宋" w:hAnsi="仿宋" w:eastAsia="仿宋" w:cs="方正小标宋简体"/>
          <w:b w:val="0"/>
          <w:bCs/>
          <w:sz w:val="32"/>
          <w:szCs w:val="44"/>
          <w:lang w:val="en-US" w:eastAsia="zh-CN"/>
        </w:rPr>
      </w:pPr>
      <w:r>
        <w:rPr>
          <w:rFonts w:hint="eastAsia" w:ascii="仿宋" w:hAnsi="仿宋" w:eastAsia="仿宋" w:cs="方正小标宋简体"/>
          <w:b/>
          <w:bCs w:val="0"/>
          <w:sz w:val="32"/>
          <w:szCs w:val="44"/>
          <w:lang w:val="en-US" w:eastAsia="zh-CN"/>
        </w:rPr>
        <w:t>第三条</w:t>
      </w:r>
      <w:r>
        <w:rPr>
          <w:rFonts w:hint="eastAsia" w:ascii="仿宋" w:hAnsi="仿宋" w:eastAsia="仿宋" w:cs="方正小标宋简体"/>
          <w:b w:val="0"/>
          <w:bCs/>
          <w:sz w:val="32"/>
          <w:szCs w:val="44"/>
          <w:lang w:val="en-US" w:eastAsia="zh-CN"/>
        </w:rPr>
        <w:t xml:space="preserve"> 自治区农牧厅负责根据每年中央和自治区财政补贴资金安排提出补贴资金分配建议，分配建议经自治区财政厅审定后，通过联合发文形式告知市（地区）农牧部门，由市（地区）农牧部门会同本级财政部门联合发文告知到县。</w:t>
      </w:r>
    </w:p>
    <w:p>
      <w:pPr>
        <w:ind w:left="0" w:leftChars="0" w:right="0" w:rightChars="0" w:firstLine="643" w:firstLineChars="200"/>
        <w:jc w:val="both"/>
        <w:rPr>
          <w:rFonts w:hint="eastAsia" w:ascii="仿宋" w:hAnsi="仿宋" w:eastAsia="仿宋" w:cs="方正小标宋简体"/>
          <w:b w:val="0"/>
          <w:bCs/>
          <w:sz w:val="32"/>
          <w:szCs w:val="44"/>
          <w:lang w:val="en-US" w:eastAsia="zh-CN"/>
        </w:rPr>
      </w:pPr>
      <w:r>
        <w:rPr>
          <w:rFonts w:hint="eastAsia" w:ascii="仿宋" w:hAnsi="仿宋" w:eastAsia="仿宋" w:cs="方正小标宋简体"/>
          <w:b/>
          <w:bCs w:val="0"/>
          <w:sz w:val="32"/>
          <w:szCs w:val="44"/>
          <w:lang w:val="en-US" w:eastAsia="zh-CN"/>
        </w:rPr>
        <w:t>第三条</w:t>
      </w:r>
      <w:r>
        <w:rPr>
          <w:rFonts w:hint="eastAsia" w:ascii="仿宋" w:hAnsi="仿宋" w:eastAsia="仿宋" w:cs="方正小标宋简体"/>
          <w:b w:val="0"/>
          <w:bCs/>
          <w:sz w:val="32"/>
          <w:szCs w:val="44"/>
          <w:lang w:val="en-US" w:eastAsia="zh-CN"/>
        </w:rPr>
        <w:t xml:space="preserve"> 补贴资金分配采用因素法，在综合考量县区耕地面积、农业机械总动力、农牧渔业产值、农户数量、补贴资金需求情况、上年度补贴政策落实绩效评分、上年度补贴资金执行进度、往年补贴资金结余情况及其它特殊因素的基础上开展补贴资金分配，其他特殊因素每年根据全区农牧业和农机化发展形势做相应调整，应重点考虑装备结构和区域布局调整需要。</w:t>
      </w:r>
    </w:p>
    <w:p>
      <w:pPr>
        <w:numPr>
          <w:ilvl w:val="0"/>
          <w:numId w:val="0"/>
        </w:numPr>
        <w:ind w:right="0" w:rightChars="0" w:firstLine="643" w:firstLineChars="200"/>
        <w:jc w:val="both"/>
        <w:rPr>
          <w:rFonts w:hint="eastAsia" w:ascii="仿宋" w:hAnsi="仿宋" w:eastAsia="仿宋" w:cs="方正小标宋简体"/>
          <w:b w:val="0"/>
          <w:bCs/>
          <w:sz w:val="32"/>
          <w:szCs w:val="44"/>
          <w:lang w:val="en-US" w:eastAsia="zh-CN"/>
        </w:rPr>
      </w:pPr>
      <w:r>
        <w:rPr>
          <w:rFonts w:hint="eastAsia" w:ascii="仿宋" w:hAnsi="仿宋" w:eastAsia="仿宋" w:cs="方正小标宋简体"/>
          <w:b/>
          <w:bCs w:val="0"/>
          <w:sz w:val="32"/>
          <w:szCs w:val="44"/>
          <w:lang w:val="en-US" w:eastAsia="zh-CN"/>
        </w:rPr>
        <w:t>第四条</w:t>
      </w:r>
      <w:r>
        <w:rPr>
          <w:rFonts w:hint="eastAsia" w:ascii="仿宋" w:hAnsi="仿宋" w:eastAsia="仿宋" w:cs="方正小标宋简体"/>
          <w:b w:val="0"/>
          <w:bCs/>
          <w:sz w:val="32"/>
          <w:szCs w:val="44"/>
          <w:lang w:val="en-US" w:eastAsia="zh-CN"/>
        </w:rPr>
        <w:t xml:space="preserve"> 按照突出重点、覆盖全面、奖罚分明相结合的原则，在补贴资金分配时设正负因素，科学合理设置各因素权重系数。正因素中，各县区耕地面积、农业机械总动力、农牧渔业产值、农户数量、补贴资金需求情况、上年度补贴政策落实绩效评分、上年度补贴资金执行进度、特殊因素权重系数分别设置为0.15、0.1、0.1、0.1、0.45、0.1、0.35、0.05；负因素为往年补贴资金结余情况，权重系数设置为0.4。权重系数设置总体保持稳定，但应根据每年全区农牧业和农机化发展需要做相应调整。</w:t>
      </w:r>
    </w:p>
    <w:p>
      <w:pPr>
        <w:numPr>
          <w:ilvl w:val="0"/>
          <w:numId w:val="0"/>
        </w:numPr>
        <w:ind w:right="0" w:rightChars="0" w:firstLine="643" w:firstLineChars="200"/>
        <w:jc w:val="both"/>
        <w:rPr>
          <w:rFonts w:hint="eastAsia" w:ascii="仿宋" w:hAnsi="仿宋" w:eastAsia="仿宋" w:cs="方正小标宋简体"/>
          <w:b w:val="0"/>
          <w:bCs/>
          <w:sz w:val="32"/>
          <w:szCs w:val="44"/>
          <w:lang w:val="en-US" w:eastAsia="zh-CN"/>
        </w:rPr>
      </w:pPr>
      <w:r>
        <w:rPr>
          <w:rFonts w:hint="eastAsia" w:ascii="仿宋" w:hAnsi="仿宋" w:eastAsia="仿宋" w:cs="方正小标宋简体"/>
          <w:b/>
          <w:bCs w:val="0"/>
          <w:sz w:val="32"/>
          <w:szCs w:val="44"/>
          <w:lang w:val="en-US" w:eastAsia="zh-CN"/>
        </w:rPr>
        <w:t>第五条</w:t>
      </w:r>
      <w:r>
        <w:rPr>
          <w:rFonts w:hint="eastAsia" w:ascii="仿宋" w:hAnsi="仿宋" w:eastAsia="仿宋" w:cs="方正小标宋简体"/>
          <w:b w:val="0"/>
          <w:bCs/>
          <w:sz w:val="32"/>
          <w:szCs w:val="44"/>
          <w:lang w:val="en-US" w:eastAsia="zh-CN"/>
        </w:rPr>
        <w:t xml:space="preserve"> 按因素法开展补贴资金分配后，应遵循“四舍五入”的原则，对各县区实际分配的补贴资金数进行取整；补贴资金分配后出现负数的县区，按“0”资金取值，取整完成后全区分配资金出现剩余的，按50%、30%、20%比例分配给上年补贴资金执行进度排序前三位的县区。</w:t>
      </w:r>
    </w:p>
    <w:p>
      <w:pPr>
        <w:numPr>
          <w:ilvl w:val="0"/>
          <w:numId w:val="0"/>
        </w:numPr>
        <w:ind w:right="0" w:rightChars="0" w:firstLine="643" w:firstLineChars="200"/>
        <w:jc w:val="both"/>
        <w:rPr>
          <w:rFonts w:hint="eastAsia" w:ascii="仿宋" w:hAnsi="仿宋" w:eastAsia="仿宋" w:cs="方正小标宋简体"/>
          <w:b w:val="0"/>
          <w:bCs/>
          <w:sz w:val="32"/>
          <w:szCs w:val="44"/>
          <w:lang w:val="en-US" w:eastAsia="zh-CN"/>
        </w:rPr>
      </w:pPr>
      <w:r>
        <w:rPr>
          <w:rFonts w:hint="eastAsia" w:ascii="仿宋" w:hAnsi="仿宋" w:eastAsia="仿宋" w:cs="方正小标宋简体"/>
          <w:b/>
          <w:bCs w:val="0"/>
          <w:sz w:val="32"/>
          <w:szCs w:val="44"/>
          <w:lang w:val="en-US" w:eastAsia="zh-CN"/>
        </w:rPr>
        <w:t>第六条</w:t>
      </w:r>
      <w:r>
        <w:rPr>
          <w:rFonts w:hint="eastAsia" w:ascii="仿宋" w:hAnsi="仿宋" w:eastAsia="仿宋" w:cs="方正小标宋简体"/>
          <w:b w:val="0"/>
          <w:bCs/>
          <w:sz w:val="32"/>
          <w:szCs w:val="44"/>
          <w:lang w:val="en-US" w:eastAsia="zh-CN"/>
        </w:rPr>
        <w:t xml:space="preserve"> 补贴资金分配涉及各因素数据应于上年一年度的11月30日前采集完毕，其中农牧业和农机化统计数据由县级农牧部门依据本辖区最新统计年鉴（年报）数据上报，补贴数据一律以全区农机购置补贴信息辅助管理系统为准，逾期未上报（或未按规定上报）统计数据或未按规定使用农机购置补贴信息辅助管理系统的，一律按“0”因素采纳。</w:t>
      </w:r>
    </w:p>
    <w:p>
      <w:pPr>
        <w:numPr>
          <w:ilvl w:val="0"/>
          <w:numId w:val="0"/>
        </w:numPr>
        <w:ind w:right="0" w:rightChars="0" w:firstLine="643" w:firstLineChars="200"/>
        <w:jc w:val="both"/>
        <w:rPr>
          <w:rFonts w:hint="eastAsia" w:ascii="仿宋" w:hAnsi="仿宋" w:eastAsia="仿宋" w:cs="仿宋"/>
          <w:sz w:val="32"/>
          <w:szCs w:val="32"/>
          <w:lang w:val="en-US" w:eastAsia="zh-CN"/>
        </w:rPr>
      </w:pPr>
      <w:r>
        <w:rPr>
          <w:rFonts w:hint="eastAsia" w:ascii="仿宋" w:hAnsi="仿宋" w:eastAsia="仿宋" w:cs="方正小标宋简体"/>
          <w:b/>
          <w:bCs w:val="0"/>
          <w:sz w:val="32"/>
          <w:szCs w:val="44"/>
          <w:lang w:val="en-US" w:eastAsia="zh-CN"/>
        </w:rPr>
        <w:t>第七条</w:t>
      </w:r>
      <w:r>
        <w:rPr>
          <w:rFonts w:hint="eastAsia" w:ascii="仿宋" w:hAnsi="仿宋" w:eastAsia="仿宋" w:cs="方正小标宋简体"/>
          <w:b w:val="0"/>
          <w:bCs/>
          <w:sz w:val="32"/>
          <w:szCs w:val="44"/>
          <w:lang w:val="en-US" w:eastAsia="zh-CN"/>
        </w:rPr>
        <w:t xml:space="preserve"> 补贴资金分配结果，</w:t>
      </w:r>
      <w:r>
        <w:rPr>
          <w:rFonts w:hint="eastAsia" w:ascii="仿宋" w:hAnsi="仿宋" w:eastAsia="仿宋" w:cs="仿宋"/>
          <w:sz w:val="32"/>
          <w:szCs w:val="32"/>
          <w:lang w:val="en-US" w:eastAsia="zh-CN"/>
        </w:rPr>
        <w:t>按照《西藏自治区农机购置补贴信息公开和投诉处理制度》，在西藏农牧业信息网农机购置补贴信息公开专栏向社会公布。</w:t>
      </w:r>
    </w:p>
    <w:p>
      <w:pPr>
        <w:numPr>
          <w:ilvl w:val="0"/>
          <w:numId w:val="0"/>
        </w:numPr>
        <w:ind w:right="0" w:rightChars="0" w:firstLine="643" w:firstLineChars="200"/>
        <w:jc w:val="both"/>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第八条</w:t>
      </w:r>
      <w:r>
        <w:rPr>
          <w:rFonts w:hint="eastAsia" w:ascii="仿宋" w:hAnsi="仿宋" w:eastAsia="仿宋" w:cs="仿宋"/>
          <w:sz w:val="32"/>
          <w:szCs w:val="32"/>
          <w:lang w:val="en-US" w:eastAsia="zh-CN"/>
        </w:rPr>
        <w:t xml:space="preserve"> 补贴资金分配中的违纪、违法行为按照《西藏自治区农机购置补贴政策落实责任追究制度》处理。</w:t>
      </w:r>
    </w:p>
    <w:p>
      <w:pPr>
        <w:numPr>
          <w:ilvl w:val="0"/>
          <w:numId w:val="0"/>
        </w:numPr>
        <w:ind w:right="0" w:rightChars="0" w:firstLine="643" w:firstLineChars="200"/>
        <w:jc w:val="both"/>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第九条</w:t>
      </w:r>
      <w:r>
        <w:rPr>
          <w:rFonts w:hint="eastAsia" w:ascii="仿宋" w:hAnsi="仿宋" w:eastAsia="仿宋" w:cs="仿宋"/>
          <w:sz w:val="32"/>
          <w:szCs w:val="32"/>
          <w:lang w:val="en-US" w:eastAsia="zh-CN"/>
        </w:rPr>
        <w:t xml:space="preserve"> 本制度由自治区农牧厅负责解释，《西藏自治区农业机械购置补贴资金分配因素表》（附表）由自治区农牧厅按本制度规定制作。</w:t>
      </w:r>
    </w:p>
    <w:p>
      <w:pPr>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第十条</w:t>
      </w:r>
      <w:r>
        <w:rPr>
          <w:rFonts w:hint="eastAsia" w:ascii="仿宋" w:hAnsi="仿宋" w:eastAsia="仿宋" w:cs="仿宋"/>
          <w:sz w:val="32"/>
          <w:szCs w:val="32"/>
          <w:lang w:val="en-US" w:eastAsia="zh-CN"/>
        </w:rPr>
        <w:t xml:space="preserve"> 本制度自发布之日起施行。</w:t>
      </w:r>
    </w:p>
    <w:p>
      <w:pPr>
        <w:numPr>
          <w:ilvl w:val="0"/>
          <w:numId w:val="0"/>
        </w:numPr>
        <w:ind w:right="0" w:rightChars="0"/>
        <w:jc w:val="both"/>
        <w:rPr>
          <w:rFonts w:hint="eastAsia" w:ascii="仿宋" w:hAnsi="仿宋" w:eastAsia="仿宋" w:cs="方正小标宋简体"/>
          <w:b w:val="0"/>
          <w:bCs/>
          <w:sz w:val="32"/>
          <w:szCs w:val="44"/>
          <w:lang w:val="en-US" w:eastAsia="zh-CN"/>
        </w:rPr>
      </w:pPr>
    </w:p>
    <w:p>
      <w:pPr>
        <w:ind w:left="0" w:leftChars="0" w:right="0" w:rightChars="0" w:firstLine="640" w:firstLineChars="200"/>
        <w:jc w:val="both"/>
        <w:rPr>
          <w:rFonts w:hint="eastAsia" w:ascii="仿宋" w:hAnsi="仿宋" w:eastAsia="仿宋" w:cs="方正小标宋简体"/>
          <w:b w:val="0"/>
          <w:bCs/>
          <w:sz w:val="32"/>
          <w:szCs w:val="44"/>
          <w:lang w:val="en-US" w:eastAsia="zh-CN"/>
        </w:rPr>
      </w:pPr>
    </w:p>
    <w:p>
      <w:pPr>
        <w:ind w:left="0" w:leftChars="0" w:right="0" w:rightChars="0" w:firstLine="640" w:firstLineChars="200"/>
        <w:jc w:val="both"/>
        <w:rPr>
          <w:rFonts w:hint="eastAsia" w:ascii="仿宋" w:hAnsi="仿宋" w:eastAsia="仿宋" w:cs="方正小标宋简体"/>
          <w:b w:val="0"/>
          <w:bCs/>
          <w:sz w:val="32"/>
          <w:szCs w:val="44"/>
          <w:lang w:val="en-US" w:eastAsia="zh-CN"/>
        </w:rPr>
      </w:pPr>
    </w:p>
    <w:p>
      <w:pPr>
        <w:ind w:left="0" w:leftChars="0" w:right="0" w:rightChars="0" w:firstLine="0" w:firstLineChars="0"/>
        <w:jc w:val="left"/>
        <w:rPr>
          <w:rFonts w:hint="eastAsia" w:ascii="仿宋" w:hAnsi="仿宋" w:eastAsia="仿宋" w:cs="仿宋"/>
          <w:b w:val="0"/>
          <w:bCs/>
          <w:sz w:val="32"/>
          <w:szCs w:val="32"/>
          <w:lang w:val="en-US" w:eastAsia="zh-CN"/>
        </w:rPr>
      </w:pPr>
    </w:p>
    <w:p/>
    <w:sectPr>
      <w:footerReference r:id="rId3" w:type="default"/>
      <w:pgSz w:w="11906" w:h="16838"/>
      <w:pgMar w:top="1213" w:right="1406" w:bottom="1213"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E45"/>
    <w:rsid w:val="00460E45"/>
    <w:rsid w:val="00953E3C"/>
    <w:rsid w:val="0EEA77AD"/>
    <w:rsid w:val="16D74E71"/>
    <w:rsid w:val="1FED673E"/>
    <w:rsid w:val="20697ACB"/>
    <w:rsid w:val="243D2A71"/>
    <w:rsid w:val="26254DF7"/>
    <w:rsid w:val="268F5DB9"/>
    <w:rsid w:val="2F191359"/>
    <w:rsid w:val="38C7741C"/>
    <w:rsid w:val="4106298A"/>
    <w:rsid w:val="422E2FF5"/>
    <w:rsid w:val="433B0092"/>
    <w:rsid w:val="44F3346B"/>
    <w:rsid w:val="4751617E"/>
    <w:rsid w:val="4AEE179F"/>
    <w:rsid w:val="513A26EE"/>
    <w:rsid w:val="5B85411E"/>
    <w:rsid w:val="603813EA"/>
    <w:rsid w:val="71587297"/>
    <w:rsid w:val="735C18D4"/>
    <w:rsid w:val="79E56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paragraph" w:styleId="2">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2017-10-25T09:28:00Z</dcterms:created>
  <dc:creator>Administrator</dc:creator>
  <cp:lastModifiedBy>Administrator</cp:lastModifiedBy>
  <dcterms:modified xsi:type="dcterms:W3CDTF">2017-12-05T02:58:15Z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