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5A" w:rsidRDefault="00BE645A">
      <w:pPr>
        <w:jc w:val="left"/>
        <w:rPr>
          <w:rFonts w:ascii="仿宋" w:eastAsia="仿宋" w:hAnsi="仿宋"/>
          <w:sz w:val="28"/>
          <w:szCs w:val="28"/>
        </w:rPr>
      </w:pPr>
    </w:p>
    <w:p w:rsidR="00BE645A" w:rsidRDefault="00D45FE6">
      <w:pPr>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《重庆农机购置补贴信息公开专栏》网站</w:t>
      </w:r>
    </w:p>
    <w:p w:rsidR="00BE645A" w:rsidRDefault="00D45FE6">
      <w:pPr>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管理暂行办法</w:t>
      </w:r>
    </w:p>
    <w:p w:rsidR="00BE645A" w:rsidRDefault="00D45FE6">
      <w:pPr>
        <w:jc w:val="center"/>
        <w:rPr>
          <w:rFonts w:ascii="仿宋" w:eastAsia="仿宋" w:hAnsi="仿宋"/>
          <w:sz w:val="28"/>
          <w:szCs w:val="28"/>
        </w:rPr>
      </w:pPr>
      <w:r>
        <w:rPr>
          <w:rFonts w:ascii="仿宋" w:eastAsia="仿宋" w:hAnsi="仿宋" w:hint="eastAsia"/>
          <w:sz w:val="28"/>
          <w:szCs w:val="28"/>
        </w:rPr>
        <w:t>（试行）</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t>第一章 总则</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第一条 为了加强《农机购置补贴信息公开专栏》网站管理（网址http://61.128.226.225:88/，以下简称“补贴专栏”），明确职责分工，规范管理流程，建立网站管理工作的长效机制，推动农机购置补贴信息公开及时有效，根据互联网信息服务有关规定，报经重庆市农机办同意，结合工作实际，制定本办法。</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第二条“补贴专栏”网站分设“市级专栏”和“区县专栏”，实行统一登录入口，统一信息发布平台，按不同权限，分级管理。</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t>第二章 工作职责</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第三条 重庆市农机推广总站信息科负责“补贴专栏”网站建设和管理，以及“市级专栏”网页信息管理等。具体负责制定网站管理制度，优化栏目、版面设计和功能设置，以及信息的日常维护和监控，协调和督促各相关责任部门做好信息维护工作。</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第四条 区县部门负责本区县专栏网页维护管理和信息发布。指定专人负责本区县专栏的补贴信息发布和审核。</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lastRenderedPageBreak/>
        <w:t>第三章 内容管理</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专栏网站栏目分别包括综合要闻、通知公告、政策法规、曝光台、举报投诉、便民服务等六个栏目。共享信息可以同步发布至市级和区县级专栏。</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综合要闻主要发布农机补贴工作动态，市、区县专栏可同步发布。“市级专栏”中发布全市农机补贴工作动态信息，“区县专栏”（本地资讯）中发布本地区购机补贴工作动态信息。</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通知公告主要发布农机购置补贴相关通知文件和转发农业部相关信息，市、区县专栏可同步发布。“市级专栏”中发布全市农机补贴工作相关通知文件及转发农业部相关信息；“区县专栏”中发布本地区农机补贴工作相关通知文件等信息。</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政策法规主要发布中央、农业部及部总站的相关政策信息，可同步发布至“区县专栏”。</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举报投诉主要发布各区县政策咨询受理电话和政策投诉举报电话及投诉受理电子邮箱。“市级专栏”公布全市各区县的联络信息，“区县专栏”公布本区县的联络信息。</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曝光台主要发布农业部违规通报及黑名单数据库链接、市、区县农机部门公布的违规行为处理决定。市、区县专栏可同步发布。</w:t>
      </w:r>
    </w:p>
    <w:p w:rsidR="00BE645A" w:rsidRDefault="00D45FE6">
      <w:pPr>
        <w:numPr>
          <w:ilvl w:val="0"/>
          <w:numId w:val="1"/>
        </w:numPr>
        <w:ind w:firstLineChars="200" w:firstLine="640"/>
        <w:jc w:val="left"/>
        <w:rPr>
          <w:rFonts w:ascii="仿宋" w:eastAsia="仿宋" w:hAnsi="仿宋"/>
          <w:sz w:val="32"/>
          <w:szCs w:val="32"/>
        </w:rPr>
      </w:pPr>
      <w:r>
        <w:rPr>
          <w:rFonts w:ascii="仿宋" w:eastAsia="仿宋" w:hAnsi="仿宋" w:hint="eastAsia"/>
          <w:sz w:val="32"/>
          <w:szCs w:val="32"/>
        </w:rPr>
        <w:t>便民服务中链接：农机购置补贴辅助管理系统、</w:t>
      </w:r>
      <w:r>
        <w:rPr>
          <w:rFonts w:ascii="仿宋" w:eastAsia="仿宋" w:hAnsi="仿宋" w:hint="eastAsia"/>
          <w:sz w:val="32"/>
          <w:szCs w:val="32"/>
        </w:rPr>
        <w:lastRenderedPageBreak/>
        <w:t>农机购置补贴产品自主归档系统（区县专栏无此链接）、补贴机具产销关系查询系统、农机购置补贴补贴产品查询、补贴情况公开查询（区县专栏仅查询本地）、资金使用情况实时查询。</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t>第四章 信息管理</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第十二条 信息标题应简明、醒目，反映文章的主题，内容层次分明，图片清晰、大小控制为600*450 ，无错误链接，无明显错字、别字，不发布有诋毁或对社会有负面影响的内容。</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第十三条 信息发布实行审核制度，建立信息发布档案。市、区县专栏信息员负责信息审核和发布，并对所报送信息内容的真实性、合法性、时效性和准确性负责。共享信息同步发布至“市级专栏”，需经市级审核后才能发布。</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第十四条 遵守国家有关规定，涉密信息不上传、不转发、不发布；</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第十五条 按照农业部购机补贴信息公开的有关要求，需要公开的信息才能发布，涉及个人隐私的农机购置补贴信息不得公开。</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t>第五章 运行维护和安全</w:t>
      </w:r>
    </w:p>
    <w:p w:rsidR="00BE645A" w:rsidRDefault="00D45FE6">
      <w:pPr>
        <w:ind w:firstLineChars="200" w:firstLine="640"/>
        <w:jc w:val="left"/>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十六</w:t>
      </w:r>
      <w:r>
        <w:rPr>
          <w:rFonts w:ascii="仿宋" w:eastAsia="仿宋" w:hAnsi="仿宋"/>
          <w:sz w:val="32"/>
          <w:szCs w:val="32"/>
        </w:rPr>
        <w:t>条</w:t>
      </w:r>
      <w:r>
        <w:rPr>
          <w:rFonts w:ascii="仿宋" w:eastAsia="仿宋" w:hAnsi="仿宋" w:hint="eastAsia"/>
          <w:sz w:val="32"/>
          <w:szCs w:val="32"/>
        </w:rPr>
        <w:t xml:space="preserve"> 重庆市农机推广总站信息科负责专栏网站的运行维护和管理服务工作，要经常进行病毒检查，发现病毒及时清除。</w:t>
      </w:r>
    </w:p>
    <w:p w:rsidR="00BE645A" w:rsidRDefault="00D45FE6">
      <w:pPr>
        <w:ind w:firstLineChars="200" w:firstLine="640"/>
        <w:jc w:val="left"/>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十六</w:t>
      </w:r>
      <w:r>
        <w:rPr>
          <w:rFonts w:ascii="仿宋" w:eastAsia="仿宋" w:hAnsi="仿宋"/>
          <w:sz w:val="32"/>
          <w:szCs w:val="32"/>
        </w:rPr>
        <w:t>条</w:t>
      </w:r>
      <w:r>
        <w:rPr>
          <w:rFonts w:ascii="仿宋" w:eastAsia="仿宋" w:hAnsi="仿宋" w:hint="eastAsia"/>
          <w:sz w:val="32"/>
          <w:szCs w:val="32"/>
        </w:rPr>
        <w:t xml:space="preserve"> 区县信息员要定期修改登录密码，密码设置应具有安全性、保密性，不能使用简单的密码。</w:t>
      </w:r>
    </w:p>
    <w:p w:rsidR="00BE645A" w:rsidRDefault="00D45FE6">
      <w:pPr>
        <w:ind w:firstLineChars="200" w:firstLine="640"/>
        <w:jc w:val="left"/>
        <w:rPr>
          <w:rFonts w:ascii="仿宋" w:eastAsia="仿宋" w:hAnsi="仿宋"/>
          <w:sz w:val="32"/>
          <w:szCs w:val="32"/>
        </w:rPr>
      </w:pPr>
      <w:r>
        <w:rPr>
          <w:rFonts w:ascii="仿宋" w:eastAsia="仿宋" w:hAnsi="仿宋"/>
          <w:sz w:val="32"/>
          <w:szCs w:val="32"/>
        </w:rPr>
        <w:lastRenderedPageBreak/>
        <w:t>第</w:t>
      </w:r>
      <w:r>
        <w:rPr>
          <w:rFonts w:ascii="仿宋" w:eastAsia="仿宋" w:hAnsi="仿宋" w:hint="eastAsia"/>
          <w:sz w:val="32"/>
          <w:szCs w:val="32"/>
        </w:rPr>
        <w:t>十七</w:t>
      </w:r>
      <w:r>
        <w:rPr>
          <w:rFonts w:ascii="仿宋" w:eastAsia="仿宋" w:hAnsi="仿宋"/>
          <w:sz w:val="32"/>
          <w:szCs w:val="32"/>
        </w:rPr>
        <w:t>条</w:t>
      </w:r>
      <w:r>
        <w:rPr>
          <w:rFonts w:ascii="仿宋" w:eastAsia="仿宋" w:hAnsi="仿宋" w:hint="eastAsia"/>
          <w:sz w:val="32"/>
          <w:szCs w:val="32"/>
        </w:rPr>
        <w:t xml:space="preserve"> 区县工作部门继续保留</w:t>
      </w:r>
      <w:proofErr w:type="gramStart"/>
      <w:r>
        <w:rPr>
          <w:rFonts w:ascii="仿宋" w:eastAsia="仿宋" w:hAnsi="仿宋" w:hint="eastAsia"/>
          <w:sz w:val="32"/>
          <w:szCs w:val="32"/>
        </w:rPr>
        <w:t>原建立</w:t>
      </w:r>
      <w:proofErr w:type="gramEnd"/>
      <w:r>
        <w:rPr>
          <w:rFonts w:ascii="仿宋" w:eastAsia="仿宋" w:hAnsi="仿宋" w:hint="eastAsia"/>
          <w:sz w:val="32"/>
          <w:szCs w:val="32"/>
        </w:rPr>
        <w:t>的补贴信息公开专栏网页，并将《重庆农机购置补贴信息公开专栏》网中的“区县专栏”网页链接至原专栏。</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第十八条 专栏网站维护经费列入年度预算，定期组织信息员业务及安全培训。</w:t>
      </w:r>
    </w:p>
    <w:p w:rsidR="00BE645A" w:rsidRDefault="00D45FE6">
      <w:pPr>
        <w:jc w:val="center"/>
        <w:rPr>
          <w:rFonts w:ascii="黑体" w:eastAsia="黑体" w:hAnsi="黑体" w:cs="黑体"/>
          <w:sz w:val="32"/>
          <w:szCs w:val="32"/>
        </w:rPr>
      </w:pPr>
      <w:r>
        <w:rPr>
          <w:rFonts w:ascii="黑体" w:eastAsia="黑体" w:hAnsi="黑体" w:cs="黑体" w:hint="eastAsia"/>
          <w:sz w:val="32"/>
          <w:szCs w:val="32"/>
        </w:rPr>
        <w:t>第六章 附则</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第十九条 本办法自发布之日起实施，由重庆市农机推广总站负责解释。</w:t>
      </w:r>
    </w:p>
    <w:p w:rsidR="00BE645A" w:rsidRDefault="00D45FE6">
      <w:pPr>
        <w:ind w:firstLineChars="200" w:firstLine="640"/>
        <w:jc w:val="left"/>
        <w:rPr>
          <w:rFonts w:ascii="仿宋" w:eastAsia="仿宋" w:hAnsi="仿宋"/>
          <w:sz w:val="32"/>
          <w:szCs w:val="32"/>
        </w:rPr>
      </w:pPr>
      <w:r>
        <w:rPr>
          <w:rFonts w:ascii="仿宋" w:eastAsia="仿宋" w:hAnsi="仿宋" w:hint="eastAsia"/>
          <w:sz w:val="32"/>
          <w:szCs w:val="32"/>
        </w:rPr>
        <w:t>第二十条 区县信息员由各区县（自治县）农机购置补贴实施部门指定，并向重庆市农机推广总站信息科备案。</w:t>
      </w:r>
    </w:p>
    <w:p w:rsidR="00BE645A" w:rsidRDefault="00BE645A">
      <w:pPr>
        <w:jc w:val="left"/>
        <w:rPr>
          <w:rFonts w:ascii="仿宋" w:eastAsia="仿宋" w:hAnsi="仿宋"/>
          <w:sz w:val="28"/>
          <w:szCs w:val="28"/>
        </w:rPr>
      </w:pPr>
    </w:p>
    <w:p w:rsidR="00BE645A" w:rsidRDefault="00D45FE6">
      <w:pPr>
        <w:jc w:val="left"/>
        <w:rPr>
          <w:rFonts w:ascii="仿宋" w:eastAsia="仿宋" w:hAnsi="仿宋"/>
          <w:sz w:val="32"/>
          <w:szCs w:val="32"/>
        </w:rPr>
      </w:pPr>
      <w:r>
        <w:rPr>
          <w:rFonts w:ascii="仿宋" w:eastAsia="仿宋" w:hAnsi="仿宋" w:hint="eastAsia"/>
          <w:sz w:val="32"/>
          <w:szCs w:val="32"/>
        </w:rPr>
        <w:t>附件：</w:t>
      </w:r>
    </w:p>
    <w:p w:rsidR="00BE645A" w:rsidRDefault="00D45FE6">
      <w:pPr>
        <w:jc w:val="left"/>
        <w:rPr>
          <w:rFonts w:ascii="仿宋" w:eastAsia="仿宋" w:hAnsi="仿宋"/>
          <w:sz w:val="32"/>
          <w:szCs w:val="32"/>
        </w:rPr>
      </w:pPr>
      <w:r>
        <w:rPr>
          <w:rFonts w:ascii="仿宋" w:eastAsia="仿宋" w:hAnsi="仿宋" w:hint="eastAsia"/>
          <w:sz w:val="32"/>
          <w:szCs w:val="32"/>
        </w:rPr>
        <w:t xml:space="preserve">1.信息发布审批表 </w:t>
      </w:r>
    </w:p>
    <w:p w:rsidR="00BE645A" w:rsidRDefault="00D45FE6">
      <w:pPr>
        <w:jc w:val="left"/>
        <w:rPr>
          <w:rFonts w:ascii="仿宋" w:eastAsia="仿宋" w:hAnsi="仿宋"/>
          <w:sz w:val="32"/>
          <w:szCs w:val="32"/>
        </w:rPr>
      </w:pPr>
      <w:r>
        <w:rPr>
          <w:rFonts w:ascii="仿宋" w:eastAsia="仿宋" w:hAnsi="仿宋" w:hint="eastAsia"/>
          <w:sz w:val="32"/>
          <w:szCs w:val="32"/>
        </w:rPr>
        <w:t>2.专栏网站管理部门及信息</w:t>
      </w:r>
      <w:proofErr w:type="gramStart"/>
      <w:r>
        <w:rPr>
          <w:rFonts w:ascii="仿宋" w:eastAsia="仿宋" w:hAnsi="仿宋" w:hint="eastAsia"/>
          <w:sz w:val="32"/>
          <w:szCs w:val="32"/>
        </w:rPr>
        <w:t>员信息</w:t>
      </w:r>
      <w:proofErr w:type="gramEnd"/>
      <w:r>
        <w:rPr>
          <w:rFonts w:ascii="仿宋" w:eastAsia="仿宋" w:hAnsi="仿宋" w:hint="eastAsia"/>
          <w:sz w:val="32"/>
          <w:szCs w:val="32"/>
        </w:rPr>
        <w:t>表</w:t>
      </w: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hint="eastAsia"/>
          <w:sz w:val="28"/>
          <w:szCs w:val="28"/>
        </w:rPr>
      </w:pPr>
      <w:bookmarkStart w:id="0" w:name="_GoBack"/>
      <w:bookmarkEnd w:id="0"/>
    </w:p>
    <w:p w:rsidR="00BE645A" w:rsidRDefault="00BE645A">
      <w:pPr>
        <w:jc w:val="left"/>
        <w:rPr>
          <w:rFonts w:ascii="仿宋" w:eastAsia="仿宋" w:hAnsi="仿宋"/>
          <w:sz w:val="28"/>
          <w:szCs w:val="28"/>
        </w:rPr>
      </w:pPr>
    </w:p>
    <w:p w:rsidR="00BE645A" w:rsidRDefault="00D45FE6">
      <w:pPr>
        <w:spacing w:afterLines="100" w:after="312"/>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lastRenderedPageBreak/>
        <w:t>附件1：</w:t>
      </w:r>
    </w:p>
    <w:p w:rsidR="00BE645A" w:rsidRDefault="00D45FE6">
      <w:pPr>
        <w:spacing w:afterLines="100" w:after="312"/>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补贴专栏信息发布审批表</w:t>
      </w:r>
    </w:p>
    <w:p w:rsidR="00BE645A" w:rsidRDefault="00D45FE6">
      <w:pPr>
        <w:wordWrap w:val="0"/>
        <w:ind w:right="-1"/>
        <w:rPr>
          <w:rFonts w:ascii="仿宋_GB2312" w:hAnsi="宋体"/>
          <w:szCs w:val="30"/>
        </w:rPr>
      </w:pPr>
      <w:r>
        <w:rPr>
          <w:rFonts w:ascii="仿宋_GB2312" w:hAnsi="宋体" w:hint="eastAsia"/>
          <w:szCs w:val="30"/>
        </w:rPr>
        <w:t>编号：</w:t>
      </w:r>
      <w:r>
        <w:rPr>
          <w:rFonts w:ascii="仿宋_GB2312" w:hAnsi="宋体" w:hint="eastAsia"/>
          <w:szCs w:val="30"/>
        </w:rPr>
        <w:t xml:space="preserve">                                       </w:t>
      </w:r>
      <w:r>
        <w:rPr>
          <w:rFonts w:ascii="仿宋_GB2312" w:hAnsi="宋体" w:hint="eastAsia"/>
          <w:szCs w:val="30"/>
        </w:rPr>
        <w:t>申请日期：</w:t>
      </w:r>
      <w:r>
        <w:rPr>
          <w:rFonts w:ascii="仿宋_GB2312" w:hAnsi="宋体" w:hint="eastAsia"/>
          <w:szCs w:val="30"/>
        </w:rPr>
        <w:t xml:space="preserve">      </w:t>
      </w:r>
      <w:r>
        <w:rPr>
          <w:rFonts w:ascii="仿宋_GB2312" w:hAnsi="宋体" w:hint="eastAsia"/>
          <w:szCs w:val="30"/>
        </w:rPr>
        <w:t>年</w:t>
      </w:r>
      <w:r>
        <w:rPr>
          <w:rFonts w:ascii="仿宋_GB2312" w:hAnsi="宋体" w:hint="eastAsia"/>
          <w:szCs w:val="30"/>
        </w:rPr>
        <w:t xml:space="preserve">    </w:t>
      </w:r>
      <w:r>
        <w:rPr>
          <w:rFonts w:ascii="仿宋_GB2312" w:hAnsi="宋体" w:hint="eastAsia"/>
          <w:szCs w:val="30"/>
        </w:rPr>
        <w:t>月</w:t>
      </w:r>
      <w:r>
        <w:rPr>
          <w:rFonts w:ascii="仿宋_GB2312" w:hAnsi="宋体" w:hint="eastAsia"/>
          <w:szCs w:val="30"/>
        </w:rPr>
        <w:t xml:space="preserve">    </w:t>
      </w:r>
      <w:r>
        <w:rPr>
          <w:rFonts w:ascii="仿宋_GB2312" w:hAnsi="宋体" w:hint="eastAsia"/>
          <w:szCs w:val="30"/>
        </w:rPr>
        <w:t>日</w:t>
      </w:r>
    </w:p>
    <w:tbl>
      <w:tblPr>
        <w:tblW w:w="8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02"/>
        <w:gridCol w:w="2491"/>
        <w:gridCol w:w="1895"/>
        <w:gridCol w:w="2701"/>
      </w:tblGrid>
      <w:tr w:rsidR="00BE645A">
        <w:trPr>
          <w:trHeight w:val="970"/>
        </w:trPr>
        <w:tc>
          <w:tcPr>
            <w:tcW w:w="8789" w:type="dxa"/>
            <w:gridSpan w:val="4"/>
          </w:tcPr>
          <w:p w:rsidR="00BE645A" w:rsidRDefault="00D45FE6">
            <w:pPr>
              <w:rPr>
                <w:rFonts w:ascii="楷体_GB2312" w:eastAsia="楷体_GB2312"/>
              </w:rPr>
            </w:pPr>
            <w:r>
              <w:rPr>
                <w:rFonts w:ascii="楷体_GB2312" w:eastAsia="楷体_GB2312" w:hint="eastAsia"/>
              </w:rPr>
              <w:t>领导审核意见：</w:t>
            </w:r>
          </w:p>
          <w:p w:rsidR="00BE645A" w:rsidRDefault="00BE645A">
            <w:pPr>
              <w:rPr>
                <w:rFonts w:ascii="楷体_GB2312" w:eastAsia="楷体_GB2312"/>
              </w:rPr>
            </w:pPr>
          </w:p>
          <w:p w:rsidR="00BE645A" w:rsidRDefault="00BE645A">
            <w:pPr>
              <w:rPr>
                <w:rFonts w:ascii="楷体_GB2312" w:eastAsia="楷体_GB2312"/>
              </w:rPr>
            </w:pPr>
          </w:p>
          <w:p w:rsidR="00BE645A" w:rsidRDefault="00BE645A">
            <w:pPr>
              <w:rPr>
                <w:rFonts w:ascii="楷体_GB2312" w:eastAsia="楷体_GB2312"/>
              </w:rPr>
            </w:pPr>
          </w:p>
        </w:tc>
      </w:tr>
      <w:tr w:rsidR="00BE645A">
        <w:trPr>
          <w:trHeight w:val="440"/>
        </w:trPr>
        <w:tc>
          <w:tcPr>
            <w:tcW w:w="1702" w:type="dxa"/>
            <w:vAlign w:val="center"/>
          </w:tcPr>
          <w:p w:rsidR="00BE645A" w:rsidRDefault="00D45FE6">
            <w:pPr>
              <w:jc w:val="center"/>
              <w:rPr>
                <w:rFonts w:ascii="楷体_GB2312" w:eastAsia="楷体_GB2312" w:hAnsi="宋体"/>
                <w:sz w:val="28"/>
              </w:rPr>
            </w:pPr>
            <w:r>
              <w:rPr>
                <w:rFonts w:ascii="楷体_GB2312" w:eastAsia="楷体_GB2312" w:hAnsi="宋体" w:hint="eastAsia"/>
                <w:sz w:val="28"/>
              </w:rPr>
              <w:t>信息名称</w:t>
            </w:r>
          </w:p>
        </w:tc>
        <w:tc>
          <w:tcPr>
            <w:tcW w:w="7087" w:type="dxa"/>
            <w:gridSpan w:val="3"/>
            <w:tcBorders>
              <w:top w:val="single" w:sz="6" w:space="0" w:color="auto"/>
              <w:bottom w:val="single" w:sz="6" w:space="0" w:color="auto"/>
            </w:tcBorders>
            <w:vAlign w:val="center"/>
          </w:tcPr>
          <w:p w:rsidR="00BE645A" w:rsidRDefault="00BE645A">
            <w:pPr>
              <w:widowControl/>
              <w:spacing w:line="460" w:lineRule="exact"/>
              <w:rPr>
                <w:rFonts w:ascii="黑体" w:eastAsia="黑体" w:hAnsi="宋体" w:cs="宋体"/>
                <w:b/>
                <w:bCs/>
                <w:color w:val="000000"/>
                <w:kern w:val="0"/>
                <w:sz w:val="28"/>
                <w:szCs w:val="28"/>
              </w:rPr>
            </w:pPr>
          </w:p>
        </w:tc>
      </w:tr>
      <w:tr w:rsidR="00BE645A">
        <w:trPr>
          <w:trHeight w:val="769"/>
        </w:trPr>
        <w:tc>
          <w:tcPr>
            <w:tcW w:w="1702" w:type="dxa"/>
            <w:vAlign w:val="center"/>
          </w:tcPr>
          <w:p w:rsidR="00BE645A" w:rsidRDefault="00D45FE6">
            <w:pPr>
              <w:jc w:val="center"/>
              <w:rPr>
                <w:rFonts w:ascii="楷体_GB2312" w:eastAsia="楷体_GB2312" w:hAnsi="宋体"/>
                <w:sz w:val="28"/>
              </w:rPr>
            </w:pPr>
            <w:r>
              <w:rPr>
                <w:rFonts w:ascii="楷体_GB2312" w:eastAsia="楷体_GB2312" w:hAnsi="宋体" w:hint="eastAsia"/>
                <w:sz w:val="28"/>
              </w:rPr>
              <w:t>信息类别</w:t>
            </w:r>
          </w:p>
        </w:tc>
        <w:tc>
          <w:tcPr>
            <w:tcW w:w="7087" w:type="dxa"/>
            <w:gridSpan w:val="3"/>
            <w:tcBorders>
              <w:top w:val="single" w:sz="6" w:space="0" w:color="auto"/>
              <w:bottom w:val="single" w:sz="6" w:space="0" w:color="auto"/>
            </w:tcBorders>
            <w:vAlign w:val="center"/>
          </w:tcPr>
          <w:p w:rsidR="00BE645A" w:rsidRDefault="00D45FE6">
            <w:pPr>
              <w:tabs>
                <w:tab w:val="left" w:pos="1496"/>
              </w:tabs>
              <w:jc w:val="left"/>
              <w:rPr>
                <w:color w:val="333333"/>
                <w:sz w:val="18"/>
              </w:rPr>
            </w:pPr>
            <w:r>
              <w:rPr>
                <w:rFonts w:hint="eastAsia"/>
                <w:color w:val="333333"/>
                <w:sz w:val="18"/>
              </w:rPr>
              <w:t>□综合要闻</w:t>
            </w:r>
            <w:r>
              <w:rPr>
                <w:rFonts w:hint="eastAsia"/>
                <w:color w:val="333333"/>
                <w:sz w:val="18"/>
              </w:rPr>
              <w:t xml:space="preserve">     </w:t>
            </w:r>
            <w:r>
              <w:rPr>
                <w:rFonts w:hint="eastAsia"/>
                <w:color w:val="333333"/>
                <w:sz w:val="18"/>
              </w:rPr>
              <w:t>□通知公告</w:t>
            </w:r>
            <w:r>
              <w:rPr>
                <w:rFonts w:hint="eastAsia"/>
                <w:color w:val="333333"/>
                <w:sz w:val="18"/>
              </w:rPr>
              <w:t xml:space="preserve">    </w:t>
            </w:r>
            <w:r>
              <w:rPr>
                <w:rFonts w:hint="eastAsia"/>
                <w:color w:val="333333"/>
                <w:sz w:val="18"/>
              </w:rPr>
              <w:t>□政策法规</w:t>
            </w:r>
            <w:r>
              <w:rPr>
                <w:rFonts w:hint="eastAsia"/>
                <w:color w:val="333333"/>
                <w:sz w:val="18"/>
              </w:rPr>
              <w:t xml:space="preserve">    </w:t>
            </w:r>
            <w:r>
              <w:rPr>
                <w:rFonts w:hint="eastAsia"/>
                <w:color w:val="333333"/>
                <w:sz w:val="18"/>
              </w:rPr>
              <w:t>□曝光台</w:t>
            </w:r>
            <w:r>
              <w:rPr>
                <w:rFonts w:hint="eastAsia"/>
                <w:color w:val="333333"/>
                <w:sz w:val="18"/>
              </w:rPr>
              <w:t xml:space="preserve">     </w:t>
            </w:r>
            <w:r>
              <w:rPr>
                <w:rFonts w:hint="eastAsia"/>
                <w:color w:val="333333"/>
                <w:sz w:val="18"/>
              </w:rPr>
              <w:t>□举报投诉</w:t>
            </w:r>
          </w:p>
          <w:p w:rsidR="00BE645A" w:rsidRDefault="00D45FE6">
            <w:pPr>
              <w:tabs>
                <w:tab w:val="left" w:pos="1496"/>
              </w:tabs>
              <w:jc w:val="left"/>
              <w:rPr>
                <w:color w:val="333333"/>
                <w:sz w:val="18"/>
              </w:rPr>
            </w:pPr>
            <w:r>
              <w:rPr>
                <w:rFonts w:hint="eastAsia"/>
                <w:color w:val="333333"/>
                <w:sz w:val="18"/>
              </w:rPr>
              <w:t>□同步市级专栏</w:t>
            </w:r>
          </w:p>
        </w:tc>
      </w:tr>
      <w:tr w:rsidR="00BE645A">
        <w:trPr>
          <w:trHeight w:val="400"/>
        </w:trPr>
        <w:tc>
          <w:tcPr>
            <w:tcW w:w="1702" w:type="dxa"/>
            <w:vAlign w:val="center"/>
          </w:tcPr>
          <w:p w:rsidR="00BE645A" w:rsidRDefault="00D45FE6">
            <w:pPr>
              <w:jc w:val="center"/>
              <w:rPr>
                <w:rFonts w:ascii="楷体_GB2312" w:eastAsia="楷体_GB2312" w:hAnsi="宋体"/>
                <w:sz w:val="28"/>
              </w:rPr>
            </w:pPr>
            <w:r>
              <w:rPr>
                <w:rFonts w:ascii="楷体_GB2312" w:eastAsia="楷体_GB2312" w:hAnsi="宋体" w:hint="eastAsia"/>
                <w:sz w:val="28"/>
              </w:rPr>
              <w:t>是否涉密</w:t>
            </w:r>
          </w:p>
        </w:tc>
        <w:tc>
          <w:tcPr>
            <w:tcW w:w="7087" w:type="dxa"/>
            <w:gridSpan w:val="3"/>
            <w:tcBorders>
              <w:top w:val="single" w:sz="6" w:space="0" w:color="auto"/>
              <w:bottom w:val="single" w:sz="6" w:space="0" w:color="auto"/>
            </w:tcBorders>
            <w:vAlign w:val="center"/>
          </w:tcPr>
          <w:p w:rsidR="00BE645A" w:rsidRDefault="00D45FE6">
            <w:pPr>
              <w:jc w:val="center"/>
              <w:rPr>
                <w:sz w:val="24"/>
              </w:rPr>
            </w:pPr>
            <w:r>
              <w:rPr>
                <w:rFonts w:hint="eastAsia"/>
                <w:sz w:val="24"/>
              </w:rPr>
              <w:t>否</w:t>
            </w:r>
          </w:p>
        </w:tc>
      </w:tr>
      <w:tr w:rsidR="00BE645A">
        <w:trPr>
          <w:trHeight w:val="420"/>
        </w:trPr>
        <w:tc>
          <w:tcPr>
            <w:tcW w:w="1702" w:type="dxa"/>
            <w:vAlign w:val="center"/>
          </w:tcPr>
          <w:p w:rsidR="00BE645A" w:rsidRDefault="00D45FE6">
            <w:pPr>
              <w:jc w:val="center"/>
              <w:rPr>
                <w:rFonts w:ascii="楷体_GB2312" w:eastAsia="楷体_GB2312" w:hAnsi="宋体"/>
                <w:sz w:val="28"/>
              </w:rPr>
            </w:pPr>
            <w:r>
              <w:rPr>
                <w:rFonts w:ascii="楷体_GB2312" w:eastAsia="楷体_GB2312" w:hAnsi="宋体" w:hint="eastAsia"/>
                <w:sz w:val="28"/>
              </w:rPr>
              <w:t>供稿人</w:t>
            </w:r>
          </w:p>
        </w:tc>
        <w:tc>
          <w:tcPr>
            <w:tcW w:w="2491" w:type="dxa"/>
            <w:tcBorders>
              <w:top w:val="single" w:sz="6" w:space="0" w:color="auto"/>
              <w:bottom w:val="single" w:sz="6" w:space="0" w:color="auto"/>
            </w:tcBorders>
            <w:vAlign w:val="center"/>
          </w:tcPr>
          <w:p w:rsidR="00BE645A" w:rsidRDefault="00BE645A">
            <w:pPr>
              <w:snapToGrid w:val="0"/>
              <w:spacing w:line="420" w:lineRule="exact"/>
              <w:ind w:firstLineChars="300" w:firstLine="720"/>
              <w:rPr>
                <w:sz w:val="24"/>
              </w:rPr>
            </w:pPr>
          </w:p>
        </w:tc>
        <w:tc>
          <w:tcPr>
            <w:tcW w:w="1895" w:type="dxa"/>
            <w:tcBorders>
              <w:top w:val="single" w:sz="6" w:space="0" w:color="auto"/>
              <w:bottom w:val="single" w:sz="6" w:space="0" w:color="auto"/>
            </w:tcBorders>
            <w:vAlign w:val="center"/>
          </w:tcPr>
          <w:p w:rsidR="00BE645A" w:rsidRDefault="00D45FE6">
            <w:pPr>
              <w:jc w:val="center"/>
              <w:rPr>
                <w:color w:val="000000"/>
                <w:sz w:val="24"/>
              </w:rPr>
            </w:pPr>
            <w:r>
              <w:rPr>
                <w:rFonts w:ascii="楷体_GB2312" w:eastAsia="楷体_GB2312" w:hAnsi="宋体" w:hint="eastAsia"/>
                <w:sz w:val="28"/>
              </w:rPr>
              <w:t>校对人</w:t>
            </w:r>
          </w:p>
        </w:tc>
        <w:tc>
          <w:tcPr>
            <w:tcW w:w="2701" w:type="dxa"/>
            <w:tcBorders>
              <w:top w:val="single" w:sz="6" w:space="0" w:color="auto"/>
              <w:bottom w:val="single" w:sz="6" w:space="0" w:color="auto"/>
            </w:tcBorders>
            <w:vAlign w:val="center"/>
          </w:tcPr>
          <w:p w:rsidR="00BE645A" w:rsidRDefault="00BE645A">
            <w:pPr>
              <w:jc w:val="center"/>
              <w:rPr>
                <w:color w:val="000000"/>
                <w:sz w:val="24"/>
              </w:rPr>
            </w:pPr>
          </w:p>
        </w:tc>
      </w:tr>
      <w:tr w:rsidR="00BE645A">
        <w:trPr>
          <w:trHeight w:val="863"/>
        </w:trPr>
        <w:tc>
          <w:tcPr>
            <w:tcW w:w="1702" w:type="dxa"/>
            <w:vAlign w:val="center"/>
          </w:tcPr>
          <w:p w:rsidR="00BE645A" w:rsidRDefault="00D45FE6">
            <w:pPr>
              <w:spacing w:line="120" w:lineRule="atLeast"/>
              <w:jc w:val="center"/>
              <w:rPr>
                <w:rFonts w:ascii="楷体_GB2312" w:eastAsia="楷体_GB2312" w:hAnsi="宋体"/>
                <w:sz w:val="28"/>
              </w:rPr>
            </w:pPr>
            <w:r>
              <w:rPr>
                <w:rFonts w:ascii="楷体_GB2312" w:eastAsia="楷体_GB2312" w:hAnsi="宋体" w:hint="eastAsia"/>
                <w:sz w:val="28"/>
              </w:rPr>
              <w:t>部门审核</w:t>
            </w:r>
          </w:p>
          <w:p w:rsidR="00BE645A" w:rsidRDefault="00D45FE6">
            <w:pPr>
              <w:spacing w:line="120" w:lineRule="atLeast"/>
              <w:jc w:val="center"/>
              <w:rPr>
                <w:rFonts w:ascii="楷体_GB2312" w:eastAsia="楷体_GB2312" w:hAnsi="宋体"/>
                <w:sz w:val="28"/>
              </w:rPr>
            </w:pPr>
            <w:r>
              <w:rPr>
                <w:rFonts w:ascii="楷体_GB2312" w:eastAsia="楷体_GB2312" w:hAnsi="宋体" w:hint="eastAsia"/>
                <w:sz w:val="28"/>
              </w:rPr>
              <w:t>意    见</w:t>
            </w:r>
          </w:p>
        </w:tc>
        <w:tc>
          <w:tcPr>
            <w:tcW w:w="7087" w:type="dxa"/>
            <w:gridSpan w:val="3"/>
            <w:tcBorders>
              <w:top w:val="single" w:sz="6" w:space="0" w:color="auto"/>
              <w:bottom w:val="single" w:sz="6" w:space="0" w:color="auto"/>
            </w:tcBorders>
            <w:vAlign w:val="center"/>
          </w:tcPr>
          <w:p w:rsidR="00BE645A" w:rsidRDefault="00BE645A">
            <w:pPr>
              <w:jc w:val="center"/>
              <w:rPr>
                <w:rFonts w:ascii="仿宋_GB2312"/>
                <w:sz w:val="18"/>
              </w:rPr>
            </w:pPr>
          </w:p>
        </w:tc>
      </w:tr>
      <w:tr w:rsidR="00BE645A">
        <w:trPr>
          <w:trHeight w:val="3957"/>
        </w:trPr>
        <w:tc>
          <w:tcPr>
            <w:tcW w:w="1702" w:type="dxa"/>
            <w:vAlign w:val="center"/>
          </w:tcPr>
          <w:p w:rsidR="00BE645A" w:rsidRDefault="00D45FE6">
            <w:pPr>
              <w:jc w:val="center"/>
              <w:rPr>
                <w:rFonts w:ascii="楷体_GB2312" w:eastAsia="楷体_GB2312" w:hAnsi="宋体"/>
                <w:sz w:val="28"/>
              </w:rPr>
            </w:pPr>
            <w:r>
              <w:rPr>
                <w:rFonts w:ascii="楷体_GB2312" w:eastAsia="楷体_GB2312" w:hAnsi="宋体" w:hint="eastAsia"/>
                <w:sz w:val="28"/>
              </w:rPr>
              <w:t>内容概要</w:t>
            </w:r>
          </w:p>
        </w:tc>
        <w:tc>
          <w:tcPr>
            <w:tcW w:w="7087" w:type="dxa"/>
            <w:gridSpan w:val="3"/>
            <w:tcBorders>
              <w:top w:val="single" w:sz="6" w:space="0" w:color="auto"/>
            </w:tcBorders>
          </w:tcPr>
          <w:p w:rsidR="00BE645A" w:rsidRDefault="00BE645A">
            <w:pPr>
              <w:widowControl/>
              <w:spacing w:line="420" w:lineRule="atLeast"/>
              <w:ind w:firstLineChars="200" w:firstLine="420"/>
              <w:rPr>
                <w:rFonts w:ascii="仿宋_GB2312"/>
                <w:szCs w:val="21"/>
              </w:rPr>
            </w:pPr>
          </w:p>
        </w:tc>
      </w:tr>
      <w:tr w:rsidR="00BE645A">
        <w:trPr>
          <w:trHeight w:val="342"/>
        </w:trPr>
        <w:tc>
          <w:tcPr>
            <w:tcW w:w="8789" w:type="dxa"/>
            <w:gridSpan w:val="4"/>
          </w:tcPr>
          <w:p w:rsidR="00BE645A" w:rsidRDefault="00D45FE6">
            <w:pPr>
              <w:rPr>
                <w:rFonts w:ascii="楷体_GB2312" w:eastAsia="楷体_GB2312"/>
                <w:sz w:val="24"/>
              </w:rPr>
            </w:pPr>
            <w:r>
              <w:rPr>
                <w:rFonts w:ascii="楷体_GB2312" w:eastAsia="楷体_GB2312" w:hint="eastAsia"/>
                <w:sz w:val="24"/>
              </w:rPr>
              <w:t>备注：</w:t>
            </w:r>
            <w:r>
              <w:rPr>
                <w:rFonts w:hint="eastAsia"/>
                <w:sz w:val="24"/>
              </w:rPr>
              <w:t>信息类别选项可根据栏目需要自行调整。</w:t>
            </w:r>
          </w:p>
        </w:tc>
      </w:tr>
    </w:tbl>
    <w:p w:rsidR="00BE645A" w:rsidRDefault="00D45FE6">
      <w:pPr>
        <w:spacing w:beforeLines="50" w:before="156" w:line="300" w:lineRule="exact"/>
        <w:ind w:firstLineChars="200" w:firstLine="482"/>
        <w:jc w:val="left"/>
        <w:rPr>
          <w:b/>
          <w:bCs/>
        </w:rPr>
      </w:pPr>
      <w:r>
        <w:rPr>
          <w:rFonts w:hint="eastAsia"/>
          <w:b/>
          <w:bCs/>
          <w:sz w:val="24"/>
        </w:rPr>
        <w:t>经办人：</w:t>
      </w: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BE645A">
      <w:pPr>
        <w:jc w:val="left"/>
        <w:rPr>
          <w:rFonts w:ascii="仿宋" w:eastAsia="仿宋" w:hAnsi="仿宋"/>
          <w:sz w:val="28"/>
          <w:szCs w:val="28"/>
        </w:rPr>
      </w:pPr>
    </w:p>
    <w:p w:rsidR="00BE645A" w:rsidRDefault="00D45FE6">
      <w:pPr>
        <w:jc w:val="left"/>
        <w:rPr>
          <w:rFonts w:ascii="仿宋" w:eastAsia="仿宋" w:hAnsi="仿宋"/>
          <w:sz w:val="28"/>
          <w:szCs w:val="28"/>
        </w:rPr>
      </w:pPr>
      <w:r>
        <w:rPr>
          <w:rFonts w:ascii="仿宋" w:eastAsia="仿宋" w:hAnsi="仿宋" w:hint="eastAsia"/>
          <w:sz w:val="28"/>
          <w:szCs w:val="28"/>
        </w:rPr>
        <w:lastRenderedPageBreak/>
        <w:t>附件2：</w:t>
      </w:r>
    </w:p>
    <w:p w:rsidR="00BE645A" w:rsidRDefault="00D45FE6">
      <w:pPr>
        <w:ind w:firstLineChars="500" w:firstLine="1600"/>
        <w:jc w:val="left"/>
        <w:rPr>
          <w:rFonts w:ascii="仿宋" w:eastAsia="仿宋" w:hAnsi="仿宋"/>
          <w:sz w:val="32"/>
          <w:szCs w:val="32"/>
        </w:rPr>
      </w:pPr>
      <w:r>
        <w:rPr>
          <w:rFonts w:ascii="黑体" w:eastAsia="黑体" w:hAnsi="黑体" w:cs="黑体" w:hint="eastAsia"/>
          <w:sz w:val="32"/>
          <w:szCs w:val="32"/>
        </w:rPr>
        <w:t>区县专栏网站管理机构及信息</w:t>
      </w:r>
      <w:proofErr w:type="gramStart"/>
      <w:r>
        <w:rPr>
          <w:rFonts w:ascii="黑体" w:eastAsia="黑体" w:hAnsi="黑体" w:cs="黑体" w:hint="eastAsia"/>
          <w:sz w:val="32"/>
          <w:szCs w:val="32"/>
        </w:rPr>
        <w:t>员信息</w:t>
      </w:r>
      <w:proofErr w:type="gramEnd"/>
      <w:r>
        <w:rPr>
          <w:rFonts w:ascii="黑体" w:eastAsia="黑体" w:hAnsi="黑体" w:cs="黑体" w:hint="eastAsia"/>
          <w:sz w:val="32"/>
          <w:szCs w:val="32"/>
        </w:rPr>
        <w:t>表</w:t>
      </w:r>
    </w:p>
    <w:p w:rsidR="00BE645A" w:rsidRDefault="00BE645A"/>
    <w:tbl>
      <w:tblPr>
        <w:tblStyle w:val="aa"/>
        <w:tblW w:w="8860" w:type="dxa"/>
        <w:tblLayout w:type="fixed"/>
        <w:tblLook w:val="04A0" w:firstRow="1" w:lastRow="0" w:firstColumn="1" w:lastColumn="0" w:noHBand="0" w:noVBand="1"/>
      </w:tblPr>
      <w:tblGrid>
        <w:gridCol w:w="3088"/>
        <w:gridCol w:w="2073"/>
        <w:gridCol w:w="3699"/>
      </w:tblGrid>
      <w:tr w:rsidR="00BE645A">
        <w:trPr>
          <w:trHeight w:val="567"/>
        </w:trPr>
        <w:tc>
          <w:tcPr>
            <w:tcW w:w="3088" w:type="dxa"/>
          </w:tcPr>
          <w:p w:rsidR="00BE645A" w:rsidRDefault="00D45FE6">
            <w:pPr>
              <w:spacing w:line="192"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区县专栏</w:t>
            </w:r>
          </w:p>
          <w:p w:rsidR="00BE645A" w:rsidRDefault="00D45FE6">
            <w:pPr>
              <w:spacing w:line="192" w:lineRule="auto"/>
              <w:rPr>
                <w:rFonts w:ascii="华文仿宋" w:eastAsia="华文仿宋" w:hAnsi="华文仿宋" w:cs="华文仿宋"/>
                <w:b/>
                <w:bCs/>
                <w:sz w:val="28"/>
                <w:szCs w:val="28"/>
              </w:rPr>
            </w:pPr>
            <w:r>
              <w:rPr>
                <w:rFonts w:ascii="华文仿宋" w:eastAsia="华文仿宋" w:hAnsi="华文仿宋" w:cs="华文仿宋" w:hint="eastAsia"/>
                <w:b/>
                <w:bCs/>
                <w:sz w:val="28"/>
                <w:szCs w:val="28"/>
              </w:rPr>
              <w:t>管理单位或部门名称</w:t>
            </w:r>
          </w:p>
        </w:tc>
        <w:tc>
          <w:tcPr>
            <w:tcW w:w="5772" w:type="dxa"/>
            <w:gridSpan w:val="2"/>
            <w:vAlign w:val="center"/>
          </w:tcPr>
          <w:p w:rsidR="00BE645A" w:rsidRDefault="00BE645A">
            <w:pPr>
              <w:rPr>
                <w:rFonts w:ascii="华文仿宋" w:eastAsia="华文仿宋" w:hAnsi="华文仿宋" w:cs="华文仿宋"/>
              </w:rPr>
            </w:pPr>
          </w:p>
        </w:tc>
      </w:tr>
      <w:tr w:rsidR="00BE645A">
        <w:trPr>
          <w:trHeight w:val="591"/>
        </w:trPr>
        <w:tc>
          <w:tcPr>
            <w:tcW w:w="3088" w:type="dxa"/>
          </w:tcPr>
          <w:p w:rsidR="00BE645A" w:rsidRDefault="00D45FE6">
            <w:pPr>
              <w:rPr>
                <w:rFonts w:ascii="华文仿宋" w:eastAsia="华文仿宋" w:hAnsi="华文仿宋" w:cs="华文仿宋"/>
                <w:b/>
                <w:bCs/>
                <w:sz w:val="28"/>
                <w:szCs w:val="28"/>
              </w:rPr>
            </w:pPr>
            <w:r>
              <w:rPr>
                <w:rFonts w:ascii="华文仿宋" w:eastAsia="华文仿宋" w:hAnsi="华文仿宋" w:cs="华文仿宋" w:hint="eastAsia"/>
                <w:b/>
                <w:bCs/>
                <w:sz w:val="28"/>
                <w:szCs w:val="28"/>
              </w:rPr>
              <w:t>负责人及电话</w:t>
            </w:r>
          </w:p>
        </w:tc>
        <w:tc>
          <w:tcPr>
            <w:tcW w:w="5772" w:type="dxa"/>
            <w:gridSpan w:val="2"/>
            <w:vAlign w:val="center"/>
          </w:tcPr>
          <w:p w:rsidR="00BE645A" w:rsidRDefault="00BE645A">
            <w:pPr>
              <w:spacing w:line="440" w:lineRule="exact"/>
              <w:rPr>
                <w:rFonts w:ascii="华文仿宋" w:eastAsia="华文仿宋" w:hAnsi="华文仿宋" w:cs="华文仿宋"/>
              </w:rPr>
            </w:pPr>
          </w:p>
        </w:tc>
      </w:tr>
      <w:tr w:rsidR="00BE645A">
        <w:trPr>
          <w:trHeight w:val="591"/>
        </w:trPr>
        <w:tc>
          <w:tcPr>
            <w:tcW w:w="3088" w:type="dxa"/>
          </w:tcPr>
          <w:p w:rsidR="00BE645A" w:rsidRDefault="00D45FE6">
            <w:pPr>
              <w:rPr>
                <w:rFonts w:ascii="华文仿宋" w:eastAsia="华文仿宋" w:hAnsi="华文仿宋" w:cs="华文仿宋"/>
                <w:b/>
                <w:bCs/>
                <w:sz w:val="28"/>
                <w:szCs w:val="28"/>
              </w:rPr>
            </w:pPr>
            <w:r>
              <w:rPr>
                <w:rFonts w:ascii="华文仿宋" w:eastAsia="华文仿宋" w:hAnsi="华文仿宋" w:cs="华文仿宋" w:hint="eastAsia"/>
                <w:b/>
                <w:bCs/>
                <w:sz w:val="28"/>
                <w:szCs w:val="28"/>
              </w:rPr>
              <w:t>专栏信息员姓名及电话</w:t>
            </w:r>
          </w:p>
        </w:tc>
        <w:tc>
          <w:tcPr>
            <w:tcW w:w="5772" w:type="dxa"/>
            <w:gridSpan w:val="2"/>
            <w:vAlign w:val="center"/>
          </w:tcPr>
          <w:p w:rsidR="00BE645A" w:rsidRDefault="00BE645A">
            <w:pPr>
              <w:spacing w:line="440" w:lineRule="exact"/>
              <w:rPr>
                <w:rFonts w:ascii="华文仿宋" w:eastAsia="华文仿宋" w:hAnsi="华文仿宋" w:cs="华文仿宋"/>
              </w:rPr>
            </w:pPr>
          </w:p>
        </w:tc>
      </w:tr>
      <w:tr w:rsidR="00BE645A">
        <w:trPr>
          <w:trHeight w:val="591"/>
        </w:trPr>
        <w:tc>
          <w:tcPr>
            <w:tcW w:w="3088" w:type="dxa"/>
          </w:tcPr>
          <w:p w:rsidR="00BE645A" w:rsidRDefault="00D45FE6">
            <w:pPr>
              <w:rPr>
                <w:rFonts w:ascii="华文仿宋" w:eastAsia="华文仿宋" w:hAnsi="华文仿宋" w:cs="华文仿宋"/>
                <w:b/>
                <w:bCs/>
                <w:sz w:val="28"/>
                <w:szCs w:val="28"/>
              </w:rPr>
            </w:pPr>
            <w:r>
              <w:rPr>
                <w:rFonts w:ascii="华文仿宋" w:eastAsia="华文仿宋" w:hAnsi="华文仿宋" w:cs="华文仿宋" w:hint="eastAsia"/>
                <w:b/>
                <w:bCs/>
                <w:sz w:val="28"/>
                <w:szCs w:val="28"/>
              </w:rPr>
              <w:t>原专栏网址</w:t>
            </w:r>
          </w:p>
        </w:tc>
        <w:tc>
          <w:tcPr>
            <w:tcW w:w="5772" w:type="dxa"/>
            <w:gridSpan w:val="2"/>
            <w:vAlign w:val="center"/>
          </w:tcPr>
          <w:p w:rsidR="00BE645A" w:rsidRDefault="00D45FE6">
            <w:pPr>
              <w:rPr>
                <w:rFonts w:ascii="华文仿宋" w:eastAsia="华文仿宋" w:hAnsi="华文仿宋" w:cs="华文仿宋"/>
              </w:rPr>
            </w:pPr>
            <w:r>
              <w:rPr>
                <w:rFonts w:ascii="华文仿宋" w:eastAsia="华文仿宋" w:hAnsi="华文仿宋" w:cs="华文仿宋" w:hint="eastAsia"/>
              </w:rPr>
              <w:t>保留在区县</w:t>
            </w:r>
            <w:proofErr w:type="gramStart"/>
            <w:r>
              <w:rPr>
                <w:rFonts w:ascii="华文仿宋" w:eastAsia="华文仿宋" w:hAnsi="华文仿宋" w:cs="华文仿宋" w:hint="eastAsia"/>
              </w:rPr>
              <w:t>农业网</w:t>
            </w:r>
            <w:proofErr w:type="gramEnd"/>
            <w:r>
              <w:rPr>
                <w:rFonts w:ascii="华文仿宋" w:eastAsia="华文仿宋" w:hAnsi="华文仿宋" w:cs="华文仿宋" w:hint="eastAsia"/>
              </w:rPr>
              <w:t>或政府网开设的专栏，并将新专栏链接</w:t>
            </w:r>
          </w:p>
        </w:tc>
      </w:tr>
      <w:tr w:rsidR="00BE645A">
        <w:trPr>
          <w:trHeight w:val="283"/>
        </w:trPr>
        <w:tc>
          <w:tcPr>
            <w:tcW w:w="3088" w:type="dxa"/>
            <w:vMerge w:val="restart"/>
            <w:vAlign w:val="center"/>
          </w:tcPr>
          <w:p w:rsidR="00BE645A" w:rsidRDefault="00D45FE6">
            <w:pPr>
              <w:jc w:val="center"/>
              <w:rPr>
                <w:rFonts w:ascii="华文仿宋" w:eastAsia="华文仿宋" w:hAnsi="华文仿宋" w:cs="华文仿宋"/>
                <w:b/>
                <w:bCs/>
                <w:sz w:val="28"/>
                <w:szCs w:val="28"/>
              </w:rPr>
            </w:pPr>
            <w:r>
              <w:rPr>
                <w:rFonts w:ascii="华文仿宋" w:eastAsia="华文仿宋" w:hAnsi="华文仿宋" w:cs="华文仿宋" w:hint="eastAsia"/>
                <w:b/>
                <w:bCs/>
                <w:sz w:val="28"/>
                <w:szCs w:val="28"/>
              </w:rPr>
              <w:t>补贴工作联络方式</w:t>
            </w:r>
          </w:p>
        </w:tc>
        <w:tc>
          <w:tcPr>
            <w:tcW w:w="2073"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sz w:val="28"/>
                <w:szCs w:val="28"/>
              </w:rPr>
              <w:t>政策咨询电话</w:t>
            </w:r>
          </w:p>
        </w:tc>
        <w:tc>
          <w:tcPr>
            <w:tcW w:w="3699"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rPr>
              <w:t>023-</w:t>
            </w:r>
          </w:p>
        </w:tc>
      </w:tr>
      <w:tr w:rsidR="00BE645A">
        <w:trPr>
          <w:trHeight w:val="283"/>
        </w:trPr>
        <w:tc>
          <w:tcPr>
            <w:tcW w:w="3088" w:type="dxa"/>
            <w:vMerge/>
          </w:tcPr>
          <w:p w:rsidR="00BE645A" w:rsidRDefault="00BE645A">
            <w:pPr>
              <w:rPr>
                <w:rFonts w:ascii="华文仿宋" w:eastAsia="华文仿宋" w:hAnsi="华文仿宋" w:cs="华文仿宋"/>
                <w:b/>
                <w:bCs/>
                <w:sz w:val="28"/>
                <w:szCs w:val="28"/>
              </w:rPr>
            </w:pPr>
          </w:p>
        </w:tc>
        <w:tc>
          <w:tcPr>
            <w:tcW w:w="2073"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sz w:val="28"/>
                <w:szCs w:val="28"/>
              </w:rPr>
              <w:t>补贴受理电话</w:t>
            </w:r>
          </w:p>
        </w:tc>
        <w:tc>
          <w:tcPr>
            <w:tcW w:w="3699"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rPr>
              <w:t>023-</w:t>
            </w:r>
          </w:p>
        </w:tc>
      </w:tr>
      <w:tr w:rsidR="00BE645A">
        <w:trPr>
          <w:trHeight w:val="283"/>
        </w:trPr>
        <w:tc>
          <w:tcPr>
            <w:tcW w:w="3088" w:type="dxa"/>
            <w:vMerge/>
          </w:tcPr>
          <w:p w:rsidR="00BE645A" w:rsidRDefault="00BE645A">
            <w:pPr>
              <w:rPr>
                <w:rFonts w:ascii="华文仿宋" w:eastAsia="华文仿宋" w:hAnsi="华文仿宋" w:cs="华文仿宋"/>
                <w:b/>
                <w:bCs/>
                <w:sz w:val="28"/>
                <w:szCs w:val="28"/>
              </w:rPr>
            </w:pPr>
          </w:p>
        </w:tc>
        <w:tc>
          <w:tcPr>
            <w:tcW w:w="2073"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sz w:val="28"/>
                <w:szCs w:val="28"/>
              </w:rPr>
              <w:t>补贴举报电话</w:t>
            </w:r>
          </w:p>
        </w:tc>
        <w:tc>
          <w:tcPr>
            <w:tcW w:w="3699"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rPr>
              <w:t>023-</w:t>
            </w:r>
          </w:p>
        </w:tc>
      </w:tr>
      <w:tr w:rsidR="00BE645A">
        <w:trPr>
          <w:trHeight w:val="283"/>
        </w:trPr>
        <w:tc>
          <w:tcPr>
            <w:tcW w:w="3088" w:type="dxa"/>
            <w:vMerge/>
            <w:vAlign w:val="center"/>
          </w:tcPr>
          <w:p w:rsidR="00BE645A" w:rsidRDefault="00BE645A">
            <w:pPr>
              <w:rPr>
                <w:rFonts w:ascii="华文仿宋" w:eastAsia="华文仿宋" w:hAnsi="华文仿宋" w:cs="华文仿宋"/>
                <w:b/>
                <w:bCs/>
                <w:sz w:val="24"/>
                <w:szCs w:val="24"/>
              </w:rPr>
            </w:pPr>
          </w:p>
        </w:tc>
        <w:tc>
          <w:tcPr>
            <w:tcW w:w="2073"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sz w:val="28"/>
                <w:szCs w:val="28"/>
              </w:rPr>
              <w:t>质量投诉电话</w:t>
            </w:r>
          </w:p>
        </w:tc>
        <w:tc>
          <w:tcPr>
            <w:tcW w:w="3699" w:type="dxa"/>
            <w:vAlign w:val="center"/>
          </w:tcPr>
          <w:p w:rsidR="00BE645A" w:rsidRDefault="00D45FE6">
            <w:pPr>
              <w:rPr>
                <w:rFonts w:ascii="华文仿宋" w:eastAsia="华文仿宋" w:hAnsi="华文仿宋" w:cs="华文仿宋"/>
                <w:sz w:val="28"/>
                <w:szCs w:val="28"/>
              </w:rPr>
            </w:pPr>
            <w:r>
              <w:rPr>
                <w:rFonts w:ascii="华文仿宋" w:eastAsia="华文仿宋" w:hAnsi="华文仿宋" w:cs="华文仿宋" w:hint="eastAsia"/>
              </w:rPr>
              <w:t>023-</w:t>
            </w:r>
          </w:p>
        </w:tc>
      </w:tr>
      <w:tr w:rsidR="00BE645A">
        <w:trPr>
          <w:trHeight w:val="283"/>
        </w:trPr>
        <w:tc>
          <w:tcPr>
            <w:tcW w:w="3088" w:type="dxa"/>
            <w:vMerge/>
            <w:vAlign w:val="center"/>
          </w:tcPr>
          <w:p w:rsidR="00BE645A" w:rsidRDefault="00BE645A">
            <w:pPr>
              <w:rPr>
                <w:rFonts w:ascii="华文仿宋" w:eastAsia="华文仿宋" w:hAnsi="华文仿宋" w:cs="华文仿宋"/>
                <w:b/>
                <w:bCs/>
                <w:sz w:val="24"/>
                <w:szCs w:val="24"/>
              </w:rPr>
            </w:pPr>
          </w:p>
        </w:tc>
        <w:tc>
          <w:tcPr>
            <w:tcW w:w="2073" w:type="dxa"/>
            <w:vAlign w:val="center"/>
          </w:tcPr>
          <w:p w:rsidR="00BE645A" w:rsidRDefault="00D45FE6">
            <w:pPr>
              <w:rPr>
                <w:rFonts w:ascii="华文仿宋" w:eastAsia="华文仿宋" w:hAnsi="华文仿宋" w:cs="华文仿宋"/>
              </w:rPr>
            </w:pPr>
            <w:r>
              <w:rPr>
                <w:rFonts w:ascii="华文仿宋" w:eastAsia="华文仿宋" w:hAnsi="华文仿宋" w:cs="华文仿宋" w:hint="eastAsia"/>
                <w:sz w:val="28"/>
                <w:szCs w:val="28"/>
              </w:rPr>
              <w:t>举报电子邮箱</w:t>
            </w:r>
          </w:p>
        </w:tc>
        <w:tc>
          <w:tcPr>
            <w:tcW w:w="3699" w:type="dxa"/>
            <w:vAlign w:val="center"/>
          </w:tcPr>
          <w:p w:rsidR="00BE645A" w:rsidRDefault="00BE645A">
            <w:pPr>
              <w:rPr>
                <w:rFonts w:ascii="华文仿宋" w:eastAsia="华文仿宋" w:hAnsi="华文仿宋" w:cs="华文仿宋"/>
              </w:rPr>
            </w:pPr>
          </w:p>
        </w:tc>
      </w:tr>
      <w:tr w:rsidR="00BE645A">
        <w:trPr>
          <w:trHeight w:val="283"/>
        </w:trPr>
        <w:tc>
          <w:tcPr>
            <w:tcW w:w="8860" w:type="dxa"/>
            <w:gridSpan w:val="3"/>
            <w:vAlign w:val="center"/>
          </w:tcPr>
          <w:p w:rsidR="00BE645A" w:rsidRDefault="00D45FE6">
            <w:pPr>
              <w:spacing w:line="120" w:lineRule="auto"/>
              <w:rPr>
                <w:rFonts w:ascii="华文仿宋" w:eastAsia="华文仿宋" w:hAnsi="华文仿宋" w:cs="华文仿宋"/>
                <w:b/>
                <w:bCs/>
                <w:sz w:val="24"/>
                <w:szCs w:val="24"/>
              </w:rPr>
            </w:pPr>
            <w:r>
              <w:rPr>
                <w:rFonts w:ascii="华文仿宋" w:eastAsia="华文仿宋" w:hAnsi="华文仿宋" w:cs="华文仿宋" w:hint="eastAsia"/>
                <w:b/>
                <w:bCs/>
                <w:sz w:val="24"/>
                <w:szCs w:val="24"/>
              </w:rPr>
              <w:t xml:space="preserve">备注：1.此表发至邮箱cqgjbtyx@163.com </w:t>
            </w:r>
          </w:p>
          <w:p w:rsidR="00BE645A" w:rsidRDefault="00D45FE6">
            <w:pPr>
              <w:spacing w:line="120" w:lineRule="auto"/>
              <w:rPr>
                <w:rFonts w:ascii="华文仿宋" w:eastAsia="华文仿宋" w:hAnsi="华文仿宋" w:cs="华文仿宋"/>
                <w:b/>
                <w:bCs/>
                <w:sz w:val="24"/>
                <w:szCs w:val="24"/>
              </w:rPr>
            </w:pPr>
            <w:r>
              <w:rPr>
                <w:rFonts w:ascii="华文仿宋" w:eastAsia="华文仿宋" w:hAnsi="华文仿宋" w:cs="华文仿宋" w:hint="eastAsia"/>
                <w:b/>
                <w:bCs/>
                <w:sz w:val="24"/>
                <w:szCs w:val="24"/>
              </w:rPr>
              <w:t>2.市级专栏信息员：张学佳，联系电话：67006197。</w:t>
            </w:r>
          </w:p>
          <w:p w:rsidR="00BE645A" w:rsidRDefault="00D45FE6">
            <w:pPr>
              <w:spacing w:line="120" w:lineRule="auto"/>
              <w:rPr>
                <w:rFonts w:ascii="华文仿宋" w:eastAsia="华文仿宋" w:hAnsi="华文仿宋" w:cs="华文仿宋"/>
                <w:b/>
                <w:bCs/>
                <w:sz w:val="24"/>
                <w:szCs w:val="24"/>
              </w:rPr>
            </w:pPr>
            <w:r>
              <w:rPr>
                <w:rFonts w:ascii="华文仿宋" w:eastAsia="华文仿宋" w:hAnsi="华文仿宋" w:cs="华文仿宋" w:hint="eastAsia"/>
                <w:b/>
                <w:bCs/>
                <w:sz w:val="24"/>
                <w:szCs w:val="24"/>
              </w:rPr>
              <w:t>3.“区县专栏”管理部门负责人及信息员须加入“重庆农机补贴工作QQ群”。</w:t>
            </w:r>
          </w:p>
          <w:p w:rsidR="00BE645A" w:rsidRDefault="00D45FE6">
            <w:pPr>
              <w:spacing w:line="120" w:lineRule="auto"/>
              <w:rPr>
                <w:rFonts w:ascii="华文仿宋" w:eastAsia="华文仿宋" w:hAnsi="华文仿宋" w:cs="华文仿宋"/>
                <w:b/>
                <w:bCs/>
                <w:sz w:val="24"/>
                <w:szCs w:val="24"/>
              </w:rPr>
            </w:pPr>
            <w:r>
              <w:rPr>
                <w:rFonts w:ascii="华文仿宋" w:eastAsia="华文仿宋" w:hAnsi="华文仿宋" w:cs="华文仿宋" w:hint="eastAsia"/>
                <w:b/>
                <w:bCs/>
                <w:sz w:val="24"/>
                <w:szCs w:val="24"/>
              </w:rPr>
              <w:t>4.专栏网站后台操作说明及信息员账户和密码上传至QQ群。</w:t>
            </w:r>
          </w:p>
        </w:tc>
      </w:tr>
    </w:tbl>
    <w:p w:rsidR="00BE645A" w:rsidRDefault="00BE645A">
      <w:pPr>
        <w:jc w:val="left"/>
        <w:rPr>
          <w:rFonts w:ascii="仿宋" w:eastAsia="仿宋" w:hAnsi="仿宋"/>
          <w:sz w:val="28"/>
          <w:szCs w:val="28"/>
        </w:rPr>
      </w:pPr>
    </w:p>
    <w:sectPr w:rsidR="00BE645A">
      <w:pgSz w:w="11906" w:h="16838"/>
      <w:pgMar w:top="1440" w:right="12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5D7A"/>
    <w:multiLevelType w:val="singleLevel"/>
    <w:tmpl w:val="5A2A5D7A"/>
    <w:lvl w:ilvl="0">
      <w:start w:val="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6F"/>
    <w:rsid w:val="00052447"/>
    <w:rsid w:val="001018E5"/>
    <w:rsid w:val="00183CB3"/>
    <w:rsid w:val="001B0B94"/>
    <w:rsid w:val="0023005D"/>
    <w:rsid w:val="00232E43"/>
    <w:rsid w:val="003045E1"/>
    <w:rsid w:val="003C3C27"/>
    <w:rsid w:val="00430C52"/>
    <w:rsid w:val="00431175"/>
    <w:rsid w:val="0044393A"/>
    <w:rsid w:val="004536E1"/>
    <w:rsid w:val="004A4CC3"/>
    <w:rsid w:val="00600229"/>
    <w:rsid w:val="006131D3"/>
    <w:rsid w:val="006160E5"/>
    <w:rsid w:val="00686132"/>
    <w:rsid w:val="006C6B85"/>
    <w:rsid w:val="00702E72"/>
    <w:rsid w:val="007E4692"/>
    <w:rsid w:val="0080799F"/>
    <w:rsid w:val="0084676F"/>
    <w:rsid w:val="008A21ED"/>
    <w:rsid w:val="008A3D8F"/>
    <w:rsid w:val="009039E1"/>
    <w:rsid w:val="00970EA4"/>
    <w:rsid w:val="009D1721"/>
    <w:rsid w:val="009F29A8"/>
    <w:rsid w:val="00B53CE5"/>
    <w:rsid w:val="00B97812"/>
    <w:rsid w:val="00B97E1E"/>
    <w:rsid w:val="00BA3680"/>
    <w:rsid w:val="00BA3C5D"/>
    <w:rsid w:val="00BE645A"/>
    <w:rsid w:val="00C82D05"/>
    <w:rsid w:val="00C830D9"/>
    <w:rsid w:val="00CF0123"/>
    <w:rsid w:val="00CF24BB"/>
    <w:rsid w:val="00D45FE6"/>
    <w:rsid w:val="00E4403A"/>
    <w:rsid w:val="00E50B4A"/>
    <w:rsid w:val="00E64B64"/>
    <w:rsid w:val="00EA6DAF"/>
    <w:rsid w:val="00ED1E7C"/>
    <w:rsid w:val="00EF22C7"/>
    <w:rsid w:val="00F27C7E"/>
    <w:rsid w:val="00FB4499"/>
    <w:rsid w:val="00FE489B"/>
    <w:rsid w:val="00FE5BD3"/>
    <w:rsid w:val="03CE1F2A"/>
    <w:rsid w:val="061C164D"/>
    <w:rsid w:val="1B1A15AA"/>
    <w:rsid w:val="1DB25435"/>
    <w:rsid w:val="236E7054"/>
    <w:rsid w:val="23ED72BD"/>
    <w:rsid w:val="25D65D6C"/>
    <w:rsid w:val="29643A02"/>
    <w:rsid w:val="29C14AA5"/>
    <w:rsid w:val="359D3F1B"/>
    <w:rsid w:val="370D4751"/>
    <w:rsid w:val="394325C3"/>
    <w:rsid w:val="3B2D0BF3"/>
    <w:rsid w:val="45C907C4"/>
    <w:rsid w:val="48150EF3"/>
    <w:rsid w:val="48CC0ABB"/>
    <w:rsid w:val="492223EE"/>
    <w:rsid w:val="501A5090"/>
    <w:rsid w:val="527026AC"/>
    <w:rsid w:val="59217B91"/>
    <w:rsid w:val="597735FE"/>
    <w:rsid w:val="5D4C12AC"/>
    <w:rsid w:val="5D7B2298"/>
    <w:rsid w:val="6B1656FC"/>
    <w:rsid w:val="6FE865EC"/>
    <w:rsid w:val="7A4F6B63"/>
    <w:rsid w:val="7F757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A8D6"/>
  <w15:docId w15:val="{7231A30F-0606-49D1-BAAF-2F5A0E02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315</Words>
  <Characters>1796</Characters>
  <Application>Microsoft Office Word</Application>
  <DocSecurity>0</DocSecurity>
  <Lines>14</Lines>
  <Paragraphs>4</Paragraphs>
  <ScaleCrop>false</ScaleCrop>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2017-12-12T09:16:00Z</cp:lastPrinted>
  <dcterms:created xsi:type="dcterms:W3CDTF">2017-12-21T03:20:00Z</dcterms:created>
  <dcterms:modified xsi:type="dcterms:W3CDTF">2017-12-21T03:23:00Z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