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 w:line="400" w:lineRule="exact"/>
        <w:jc w:val="center"/>
        <w:rPr>
          <w:rFonts w:hint="eastAsia" w:ascii="华文中宋" w:hAnsi="华文中宋" w:eastAsia="华文中宋"/>
          <w:b/>
          <w:sz w:val="44"/>
          <w:szCs w:val="44"/>
        </w:rPr>
      </w:pPr>
      <w:bookmarkStart w:id="0" w:name="_GoBack"/>
      <w:r>
        <w:rPr>
          <w:rFonts w:hint="eastAsia" w:ascii="华文中宋" w:hAnsi="华文中宋" w:eastAsia="华文中宋"/>
          <w:b/>
          <w:sz w:val="44"/>
          <w:szCs w:val="44"/>
        </w:rPr>
        <w:t>江西省农业农村厅办公室关于公布</w:t>
      </w:r>
    </w:p>
    <w:p>
      <w:pPr>
        <w:spacing w:before="312" w:beforeLines="100" w:after="312" w:afterLines="100" w:line="40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2019年农业机械鉴定产品种类指南的通知</w:t>
      </w:r>
    </w:p>
    <w:bookmarkEnd w:id="0"/>
    <w:p>
      <w:pPr>
        <w:spacing w:line="360" w:lineRule="auto"/>
        <w:rPr>
          <w:rFonts w:hint="eastAsia" w:ascii="仿宋_GB2312" w:hAnsi="宋体" w:eastAsia="仿宋_GB2312"/>
          <w:sz w:val="18"/>
          <w:szCs w:val="18"/>
        </w:rPr>
      </w:pPr>
    </w:p>
    <w:p>
      <w:pPr>
        <w:spacing w:line="360" w:lineRule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各有关单位：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做好我省2019年农业机械鉴定工作，根据《农业机械试验鉴定办法》《农业机械推广鉴定实施办法》等有关规定，按照2018年江西省农业农村厅公告（第6号）认定的省级鉴定能力产品范围，经研究，现将《2019年江西省农业机械鉴定产品种类指南》予以公布。鉴定申请受理单位：江西省农业机械化技术推广监测站，谢新萍，0791-83955803。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附件：2019年江西省农业机械鉴定产品种类指南</w:t>
      </w:r>
    </w:p>
    <w:p>
      <w:pPr>
        <w:ind w:right="640"/>
        <w:jc w:val="center"/>
        <w:rPr>
          <w:rFonts w:hint="eastAsia" w:ascii="仿宋_GB2312" w:hAnsi="宋体" w:eastAsia="仿宋_GB2312"/>
          <w:sz w:val="32"/>
          <w:szCs w:val="32"/>
        </w:rPr>
      </w:pPr>
    </w:p>
    <w:p>
      <w:pPr>
        <w:ind w:right="640"/>
        <w:jc w:val="center"/>
        <w:rPr>
          <w:rFonts w:hint="eastAsia" w:ascii="仿宋_GB2312" w:hAnsi="宋体" w:eastAsia="仿宋_GB2312"/>
          <w:sz w:val="32"/>
          <w:szCs w:val="32"/>
        </w:rPr>
      </w:pPr>
    </w:p>
    <w:p>
      <w:pPr>
        <w:ind w:right="640"/>
        <w:jc w:val="center"/>
        <w:rPr>
          <w:rFonts w:hint="eastAsia" w:ascii="仿宋_GB2312" w:hAnsi="宋体" w:eastAsia="仿宋_GB2312"/>
          <w:sz w:val="32"/>
          <w:szCs w:val="32"/>
        </w:rPr>
      </w:pPr>
    </w:p>
    <w:p>
      <w:pPr>
        <w:ind w:right="640"/>
        <w:jc w:val="center"/>
        <w:rPr>
          <w:rFonts w:hint="eastAsia" w:ascii="宋体" w:hAnsi="宋体"/>
          <w:sz w:val="28"/>
          <w:szCs w:val="28"/>
        </w:rPr>
        <w:sectPr>
          <w:footerReference r:id="rId3" w:type="default"/>
          <w:footerReference r:id="rId4" w:type="even"/>
          <w:pgSz w:w="11906" w:h="16838"/>
          <w:pgMar w:top="1440" w:right="1797" w:bottom="1440" w:left="1797" w:header="851" w:footer="1758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          </w:t>
      </w:r>
      <w:r>
        <w:rPr>
          <w:rFonts w:hint="eastAsia" w:eastAsia="仿宋_GB2312"/>
          <w:sz w:val="32"/>
          <w:szCs w:val="32"/>
        </w:rPr>
        <w:t> </w:t>
      </w:r>
      <w:r>
        <w:rPr>
          <w:rFonts w:hint="eastAsia" w:ascii="仿宋_GB2312" w:eastAsia="仿宋_GB2312"/>
          <w:sz w:val="32"/>
          <w:szCs w:val="32"/>
        </w:rPr>
        <w:t>2019年1月22日</w:t>
      </w:r>
      <w:r>
        <w:rPr>
          <w:rFonts w:hint="eastAsia" w:eastAsia="仿宋_GB2312"/>
          <w:sz w:val="32"/>
          <w:szCs w:val="32"/>
        </w:rPr>
        <w:t>   </w:t>
      </w:r>
      <w:r>
        <w:rPr>
          <w:rFonts w:hint="eastAsia" w:ascii="仿宋_GB2312" w:eastAsia="仿宋_GB2312"/>
          <w:sz w:val="32"/>
          <w:szCs w:val="32"/>
        </w:rPr>
        <w:t xml:space="preserve">   </w:t>
      </w:r>
    </w:p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p>
      <w:pPr>
        <w:jc w:val="center"/>
        <w:rPr>
          <w:rFonts w:ascii="华文中宋" w:hAnsi="华文中宋" w:eastAsia="华文中宋" w:cs="宋体"/>
          <w:b/>
          <w:color w:val="000000"/>
          <w:kern w:val="0"/>
          <w:sz w:val="44"/>
          <w:szCs w:val="44"/>
        </w:rPr>
      </w:pPr>
      <w:r>
        <w:rPr>
          <w:rFonts w:hint="eastAsia" w:ascii="华文中宋" w:hAnsi="华文中宋" w:eastAsia="华文中宋" w:cs="宋体"/>
          <w:b/>
          <w:color w:val="000000"/>
          <w:kern w:val="0"/>
          <w:sz w:val="44"/>
          <w:szCs w:val="44"/>
        </w:rPr>
        <w:t>2019年江西省农业机械鉴定产品种类指南</w:t>
      </w:r>
    </w:p>
    <w:tbl>
      <w:tblPr>
        <w:tblStyle w:val="5"/>
        <w:tblW w:w="8101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2270"/>
        <w:gridCol w:w="3008"/>
        <w:gridCol w:w="20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84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序号</w:t>
            </w:r>
          </w:p>
        </w:tc>
        <w:tc>
          <w:tcPr>
            <w:tcW w:w="2270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产品类别</w:t>
            </w:r>
          </w:p>
        </w:tc>
        <w:tc>
          <w:tcPr>
            <w:tcW w:w="3008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产品名称</w:t>
            </w:r>
          </w:p>
        </w:tc>
        <w:tc>
          <w:tcPr>
            <w:tcW w:w="2039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限制范围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84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</w:t>
            </w:r>
          </w:p>
        </w:tc>
        <w:tc>
          <w:tcPr>
            <w:tcW w:w="2270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耕地机械</w:t>
            </w:r>
          </w:p>
        </w:tc>
        <w:tc>
          <w:tcPr>
            <w:tcW w:w="3008" w:type="dxa"/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铧式犁</w:t>
            </w:r>
          </w:p>
        </w:tc>
        <w:tc>
          <w:tcPr>
            <w:tcW w:w="2039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84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2</w:t>
            </w:r>
          </w:p>
        </w:tc>
        <w:tc>
          <w:tcPr>
            <w:tcW w:w="227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3008" w:type="dxa"/>
            <w:noWrap w:val="0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圆盘犁</w:t>
            </w:r>
          </w:p>
        </w:tc>
        <w:tc>
          <w:tcPr>
            <w:tcW w:w="2039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84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3</w:t>
            </w:r>
          </w:p>
        </w:tc>
        <w:tc>
          <w:tcPr>
            <w:tcW w:w="227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3008" w:type="dxa"/>
            <w:noWrap w:val="0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旋耕机</w:t>
            </w:r>
          </w:p>
        </w:tc>
        <w:tc>
          <w:tcPr>
            <w:tcW w:w="2039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84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4</w:t>
            </w:r>
          </w:p>
        </w:tc>
        <w:tc>
          <w:tcPr>
            <w:tcW w:w="227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3008" w:type="dxa"/>
            <w:noWrap w:val="0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履带自走式旋耕机</w:t>
            </w:r>
          </w:p>
        </w:tc>
        <w:tc>
          <w:tcPr>
            <w:tcW w:w="2039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84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5</w:t>
            </w:r>
          </w:p>
        </w:tc>
        <w:tc>
          <w:tcPr>
            <w:tcW w:w="2270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整地机械</w:t>
            </w:r>
          </w:p>
        </w:tc>
        <w:tc>
          <w:tcPr>
            <w:tcW w:w="3008" w:type="dxa"/>
            <w:noWrap w:val="0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驱动耙</w:t>
            </w:r>
          </w:p>
        </w:tc>
        <w:tc>
          <w:tcPr>
            <w:tcW w:w="2039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 xml:space="preserve"> 限旱地作业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84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6</w:t>
            </w:r>
          </w:p>
        </w:tc>
        <w:tc>
          <w:tcPr>
            <w:tcW w:w="227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谷物收获机械</w:t>
            </w:r>
          </w:p>
        </w:tc>
        <w:tc>
          <w:tcPr>
            <w:tcW w:w="3008" w:type="dxa"/>
            <w:noWrap w:val="0"/>
            <w:vAlign w:val="center"/>
          </w:tcPr>
          <w:p>
            <w:pPr>
              <w:spacing w:line="320" w:lineRule="exact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自走履带式谷物联合收割机（全喂入）</w:t>
            </w:r>
          </w:p>
        </w:tc>
        <w:tc>
          <w:tcPr>
            <w:tcW w:w="203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84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7</w:t>
            </w:r>
          </w:p>
        </w:tc>
        <w:tc>
          <w:tcPr>
            <w:tcW w:w="2270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脱粒机械</w:t>
            </w:r>
          </w:p>
        </w:tc>
        <w:tc>
          <w:tcPr>
            <w:tcW w:w="3008" w:type="dxa"/>
            <w:noWrap w:val="0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稻麦脱粒机</w:t>
            </w:r>
          </w:p>
        </w:tc>
        <w:tc>
          <w:tcPr>
            <w:tcW w:w="2039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84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8</w:t>
            </w:r>
          </w:p>
        </w:tc>
        <w:tc>
          <w:tcPr>
            <w:tcW w:w="2270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干燥机械</w:t>
            </w:r>
          </w:p>
        </w:tc>
        <w:tc>
          <w:tcPr>
            <w:tcW w:w="3008" w:type="dxa"/>
            <w:noWrap w:val="0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谷物干燥机</w:t>
            </w:r>
          </w:p>
        </w:tc>
        <w:tc>
          <w:tcPr>
            <w:tcW w:w="2039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84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9</w:t>
            </w:r>
          </w:p>
        </w:tc>
        <w:tc>
          <w:tcPr>
            <w:tcW w:w="2270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果蔬加工机械</w:t>
            </w:r>
          </w:p>
        </w:tc>
        <w:tc>
          <w:tcPr>
            <w:tcW w:w="3008" w:type="dxa"/>
            <w:noWrap w:val="0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水果分级机</w:t>
            </w:r>
          </w:p>
        </w:tc>
        <w:tc>
          <w:tcPr>
            <w:tcW w:w="2039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84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10</w:t>
            </w:r>
          </w:p>
        </w:tc>
        <w:tc>
          <w:tcPr>
            <w:tcW w:w="2270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3008" w:type="dxa"/>
            <w:noWrap w:val="0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水果清洗打蜡机</w:t>
            </w:r>
          </w:p>
        </w:tc>
        <w:tc>
          <w:tcPr>
            <w:tcW w:w="2039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84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11</w:t>
            </w:r>
          </w:p>
        </w:tc>
        <w:tc>
          <w:tcPr>
            <w:tcW w:w="2270" w:type="dxa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茶叶加工机械</w:t>
            </w:r>
          </w:p>
        </w:tc>
        <w:tc>
          <w:tcPr>
            <w:tcW w:w="3008" w:type="dxa"/>
            <w:noWrap w:val="0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茶叶滚筒杀青机</w:t>
            </w:r>
          </w:p>
        </w:tc>
        <w:tc>
          <w:tcPr>
            <w:tcW w:w="2039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84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12</w:t>
            </w:r>
          </w:p>
        </w:tc>
        <w:tc>
          <w:tcPr>
            <w:tcW w:w="227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3008" w:type="dxa"/>
            <w:noWrap w:val="0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茶叶揉捻机</w:t>
            </w:r>
          </w:p>
        </w:tc>
        <w:tc>
          <w:tcPr>
            <w:tcW w:w="2039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84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13</w:t>
            </w:r>
          </w:p>
        </w:tc>
        <w:tc>
          <w:tcPr>
            <w:tcW w:w="227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3008" w:type="dxa"/>
            <w:noWrap w:val="0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茶叶烘干机</w:t>
            </w:r>
          </w:p>
        </w:tc>
        <w:tc>
          <w:tcPr>
            <w:tcW w:w="2039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84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14</w:t>
            </w:r>
          </w:p>
        </w:tc>
        <w:tc>
          <w:tcPr>
            <w:tcW w:w="227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3008" w:type="dxa"/>
            <w:noWrap w:val="0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茶叶理条机</w:t>
            </w:r>
          </w:p>
        </w:tc>
        <w:tc>
          <w:tcPr>
            <w:tcW w:w="2039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</w:p>
        </w:tc>
      </w:tr>
    </w:tbl>
    <w:p>
      <w:pPr>
        <w:ind w:firstLine="274" w:firstLineChars="98"/>
        <w:rPr>
          <w:rFonts w:hint="eastAsia" w:ascii="仿宋_GB2312" w:hAnsi="宋体" w:eastAsia="仿宋_GB2312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  <w:rFonts w:ascii="宋体" w:hAnsi="宋体"/>
        <w:sz w:val="28"/>
        <w:szCs w:val="28"/>
      </w:rPr>
    </w:pPr>
    <w:r>
      <w:rPr>
        <w:rStyle w:val="4"/>
        <w:rFonts w:ascii="宋体" w:hAnsi="宋体"/>
        <w:sz w:val="28"/>
        <w:szCs w:val="28"/>
      </w:rPr>
      <w:fldChar w:fldCharType="begin"/>
    </w:r>
    <w:r>
      <w:rPr>
        <w:rStyle w:val="4"/>
        <w:rFonts w:ascii="宋体" w:hAnsi="宋体"/>
        <w:sz w:val="28"/>
        <w:szCs w:val="28"/>
      </w:rPr>
      <w:instrText xml:space="preserve">PAGE  </w:instrText>
    </w:r>
    <w:r>
      <w:rPr>
        <w:rStyle w:val="4"/>
        <w:rFonts w:ascii="宋体" w:hAnsi="宋体"/>
        <w:sz w:val="28"/>
        <w:szCs w:val="28"/>
      </w:rPr>
      <w:fldChar w:fldCharType="separate"/>
    </w:r>
    <w:r>
      <w:rPr>
        <w:rStyle w:val="4"/>
        <w:rFonts w:ascii="宋体" w:hAnsi="宋体"/>
        <w:sz w:val="28"/>
        <w:szCs w:val="28"/>
      </w:rPr>
      <w:t>- 2 -</w:t>
    </w:r>
    <w:r>
      <w:rPr>
        <w:rStyle w:val="4"/>
        <w:rFonts w:ascii="宋体" w:hAnsi="宋体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BA2271"/>
    <w:rsid w:val="2ABA227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1234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2019-01-22T07:42:00Z</dcterms:created>
  <dc:creator>孙维鹏</dc:creator>
  <cp:lastModifiedBy>孙维鹏</cp:lastModifiedBy>
  <cp:lastPrinted>2019-01-22T07:42:50Z</cp:lastPrinted>
  <dcterms:modified xsi:type="dcterms:W3CDTF">2019-01-22T07:43:33Z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